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3B3" w:rsidRPr="001C1B1E" w:rsidRDefault="001C1B1E">
      <w:pPr>
        <w:rPr>
          <w:rFonts w:cs="Arial"/>
          <w:b/>
          <w:smallCaps/>
          <w:sz w:val="36"/>
          <w:szCs w:val="36"/>
        </w:rPr>
      </w:pPr>
      <w:r w:rsidRPr="001C1B1E">
        <w:rPr>
          <w:rFonts w:cs="Arial"/>
          <w:b/>
          <w:smallCaps/>
          <w:noProof/>
          <w:sz w:val="36"/>
          <w:szCs w:val="36"/>
        </w:rPr>
        <w:drawing>
          <wp:anchor distT="0" distB="0" distL="114300" distR="114300" simplePos="0" relativeHeight="251658240" behindDoc="1" locked="0" layoutInCell="1" allowOverlap="1" wp14:anchorId="45BA735B" wp14:editId="1CE83B6F">
            <wp:simplePos x="0" y="0"/>
            <wp:positionH relativeFrom="column">
              <wp:posOffset>5285105</wp:posOffset>
            </wp:positionH>
            <wp:positionV relativeFrom="paragraph">
              <wp:posOffset>0</wp:posOffset>
            </wp:positionV>
            <wp:extent cx="1933575" cy="683895"/>
            <wp:effectExtent l="0" t="0" r="9525" b="1905"/>
            <wp:wrapTight wrapText="bothSides">
              <wp:wrapPolygon edited="0">
                <wp:start x="0" y="0"/>
                <wp:lineTo x="0" y="21058"/>
                <wp:lineTo x="21494" y="21058"/>
                <wp:lineTo x="2149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tetten n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3575" cy="683895"/>
                    </a:xfrm>
                    <a:prstGeom prst="rect">
                      <a:avLst/>
                    </a:prstGeom>
                  </pic:spPr>
                </pic:pic>
              </a:graphicData>
            </a:graphic>
            <wp14:sizeRelH relativeFrom="page">
              <wp14:pctWidth>0</wp14:pctWidth>
            </wp14:sizeRelH>
            <wp14:sizeRelV relativeFrom="page">
              <wp14:pctHeight>0</wp14:pctHeight>
            </wp14:sizeRelV>
          </wp:anchor>
        </w:drawing>
      </w:r>
      <w:r w:rsidRPr="001C1B1E">
        <w:rPr>
          <w:rFonts w:cs="Arial"/>
          <w:b/>
          <w:smallCaps/>
          <w:sz w:val="36"/>
          <w:szCs w:val="36"/>
        </w:rPr>
        <w:t xml:space="preserve">Abfallmerkblatt </w:t>
      </w:r>
    </w:p>
    <w:p w:rsidR="001C1B1E" w:rsidRDefault="001C1B1E">
      <w:pPr>
        <w:rPr>
          <w:rFonts w:cs="Arial"/>
          <w:b/>
          <w:smallCaps/>
          <w:sz w:val="36"/>
          <w:szCs w:val="36"/>
        </w:rPr>
      </w:pPr>
      <w:r w:rsidRPr="001C1B1E">
        <w:rPr>
          <w:rFonts w:cs="Arial"/>
          <w:b/>
          <w:smallCaps/>
          <w:sz w:val="36"/>
          <w:szCs w:val="36"/>
        </w:rPr>
        <w:t>Gemeinde Stetten</w:t>
      </w:r>
    </w:p>
    <w:p w:rsidR="001C1B1E" w:rsidRPr="009920FD" w:rsidRDefault="005B5E7A" w:rsidP="001C1B1E">
      <w:pPr>
        <w:rPr>
          <w:rFonts w:cs="Arial"/>
          <w:b/>
          <w:sz w:val="36"/>
          <w:szCs w:val="36"/>
        </w:rPr>
      </w:pPr>
      <w:r>
        <w:rPr>
          <w:rFonts w:cs="Arial"/>
          <w:b/>
          <w:sz w:val="36"/>
          <w:szCs w:val="36"/>
        </w:rPr>
        <w:t>2 0 2 2</w:t>
      </w:r>
    </w:p>
    <w:p w:rsidR="006D03F8" w:rsidRPr="001C1B1E" w:rsidRDefault="006D03F8" w:rsidP="001C1B1E">
      <w:pPr>
        <w:rPr>
          <w:rFonts w:cs="Arial"/>
          <w:sz w:val="36"/>
          <w:szCs w:val="36"/>
        </w:rPr>
      </w:pPr>
    </w:p>
    <w:p w:rsidR="001C1B1E" w:rsidRPr="002433DD" w:rsidRDefault="006D03F8" w:rsidP="006D03F8">
      <w:pPr>
        <w:jc w:val="center"/>
        <w:rPr>
          <w:rFonts w:cs="Arial"/>
          <w:b/>
          <w:sz w:val="32"/>
          <w:szCs w:val="32"/>
        </w:rPr>
      </w:pPr>
      <w:r w:rsidRPr="002433DD">
        <w:rPr>
          <w:rFonts w:cs="Arial"/>
          <w:b/>
          <w:sz w:val="32"/>
          <w:szCs w:val="32"/>
        </w:rPr>
        <w:t>Richtig entsorgen ist gut - Abfälle vermeiden ist besser!</w:t>
      </w:r>
    </w:p>
    <w:p w:rsidR="006D03F8" w:rsidRPr="002433DD" w:rsidRDefault="006D03F8" w:rsidP="006D03F8">
      <w:pPr>
        <w:jc w:val="center"/>
        <w:rPr>
          <w:rFonts w:cs="Arial"/>
          <w:b/>
          <w:sz w:val="32"/>
          <w:szCs w:val="32"/>
        </w:rPr>
      </w:pPr>
      <w:r w:rsidRPr="002433DD">
        <w:rPr>
          <w:rFonts w:cs="Arial"/>
          <w:b/>
          <w:sz w:val="32"/>
          <w:szCs w:val="32"/>
        </w:rPr>
        <w:t>Tragen Sie der Umwelt sorge</w:t>
      </w:r>
      <w:r w:rsidR="009A132F">
        <w:rPr>
          <w:rFonts w:cs="Arial"/>
          <w:b/>
          <w:sz w:val="32"/>
          <w:szCs w:val="32"/>
        </w:rPr>
        <w:t xml:space="preserve"> und entlasten Sie die Natur vom</w:t>
      </w:r>
      <w:r w:rsidRPr="002433DD">
        <w:rPr>
          <w:rFonts w:cs="Arial"/>
          <w:b/>
          <w:sz w:val="32"/>
          <w:szCs w:val="32"/>
        </w:rPr>
        <w:t xml:space="preserve"> Abfall!</w:t>
      </w:r>
    </w:p>
    <w:p w:rsidR="001C1B1E" w:rsidRPr="002433DD" w:rsidRDefault="001C1B1E" w:rsidP="001C1B1E">
      <w:pPr>
        <w:rPr>
          <w:rFonts w:cs="Arial"/>
          <w:b/>
          <w:sz w:val="24"/>
        </w:rPr>
      </w:pPr>
    </w:p>
    <w:p w:rsidR="00285D39" w:rsidRDefault="00285D39" w:rsidP="001C1B1E">
      <w:pPr>
        <w:rPr>
          <w:rFonts w:cs="Arial"/>
          <w:sz w:val="24"/>
        </w:rPr>
      </w:pPr>
    </w:p>
    <w:p w:rsidR="00285D39" w:rsidRDefault="00285D39" w:rsidP="001C1B1E">
      <w:pPr>
        <w:rPr>
          <w:rFonts w:cs="Arial"/>
          <w:sz w:val="24"/>
        </w:rPr>
      </w:pPr>
      <w:r>
        <w:rPr>
          <w:rFonts w:cs="Arial"/>
          <w:sz w:val="24"/>
        </w:rPr>
        <w:t>Dieses Abfallmerkblatt stützt sich auf die kantonalen Erlasse und das Entsorgungsreglement der Gemeinde Stetten. Littering ist gemäss der Polizeiverordnung Stetten strafbar!</w:t>
      </w:r>
    </w:p>
    <w:p w:rsidR="00285D39" w:rsidRDefault="00285D39" w:rsidP="001C1B1E">
      <w:pPr>
        <w:rPr>
          <w:rFonts w:cs="Arial"/>
          <w:sz w:val="24"/>
        </w:rPr>
      </w:pPr>
    </w:p>
    <w:p w:rsidR="006D03F8" w:rsidRDefault="006D03F8" w:rsidP="001C1B1E">
      <w:pPr>
        <w:rPr>
          <w:rFonts w:cs="Arial"/>
          <w:sz w:val="24"/>
        </w:rPr>
      </w:pPr>
    </w:p>
    <w:tbl>
      <w:tblPr>
        <w:tblStyle w:val="Tabellenraster"/>
        <w:tblW w:w="1148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18"/>
        <w:gridCol w:w="7366"/>
        <w:gridCol w:w="2698"/>
      </w:tblGrid>
      <w:tr w:rsidR="00057970" w:rsidTr="00856EAE">
        <w:trPr>
          <w:trHeight w:val="1323"/>
        </w:trPr>
        <w:tc>
          <w:tcPr>
            <w:tcW w:w="1418" w:type="dxa"/>
          </w:tcPr>
          <w:p w:rsidR="00057970" w:rsidRPr="006D03F8" w:rsidRDefault="00057970" w:rsidP="001C1B1E">
            <w:pPr>
              <w:rPr>
                <w:rFonts w:cs="Arial"/>
                <w:noProof/>
                <w:sz w:val="24"/>
              </w:rPr>
            </w:pPr>
            <w:r>
              <w:rPr>
                <w:noProof/>
                <w:color w:val="0000FF"/>
              </w:rPr>
              <w:drawing>
                <wp:anchor distT="0" distB="0" distL="114300" distR="114300" simplePos="0" relativeHeight="251691008" behindDoc="1" locked="0" layoutInCell="1" allowOverlap="1" wp14:anchorId="2856464D" wp14:editId="10D3B56B">
                  <wp:simplePos x="0" y="0"/>
                  <wp:positionH relativeFrom="column">
                    <wp:posOffset>0</wp:posOffset>
                  </wp:positionH>
                  <wp:positionV relativeFrom="paragraph">
                    <wp:posOffset>106870</wp:posOffset>
                  </wp:positionV>
                  <wp:extent cx="720000" cy="720000"/>
                  <wp:effectExtent l="0" t="0" r="4445" b="4445"/>
                  <wp:wrapTight wrapText="bothSides">
                    <wp:wrapPolygon edited="0">
                      <wp:start x="0" y="0"/>
                      <wp:lineTo x="0" y="21162"/>
                      <wp:lineTo x="21162" y="21162"/>
                      <wp:lineTo x="21162" y="0"/>
                      <wp:lineTo x="0" y="0"/>
                    </wp:wrapPolygon>
                  </wp:wrapTight>
                  <wp:docPr id="10" name="Grafik 10" descr="Bildergebnis für piktogramm altpapier">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Bildergebnis für piktogramm altpapier">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tc>
        <w:tc>
          <w:tcPr>
            <w:tcW w:w="7366" w:type="dxa"/>
          </w:tcPr>
          <w:p w:rsidR="00057970" w:rsidRDefault="00057970" w:rsidP="00057970">
            <w:pPr>
              <w:pStyle w:val="Default"/>
              <w:spacing w:before="100" w:after="100"/>
              <w:rPr>
                <w:b/>
                <w:bCs/>
                <w:sz w:val="28"/>
                <w:szCs w:val="28"/>
              </w:rPr>
            </w:pPr>
            <w:r w:rsidRPr="00546981">
              <w:rPr>
                <w:b/>
                <w:bCs/>
                <w:sz w:val="26"/>
                <w:szCs w:val="26"/>
              </w:rPr>
              <w:t>Altpapier</w:t>
            </w:r>
          </w:p>
          <w:p w:rsidR="0038121C" w:rsidRPr="00546981" w:rsidRDefault="00057970" w:rsidP="0038121C">
            <w:pPr>
              <w:pStyle w:val="Default"/>
              <w:spacing w:after="100"/>
              <w:rPr>
                <w:b/>
                <w:bCs/>
                <w:sz w:val="26"/>
                <w:szCs w:val="26"/>
              </w:rPr>
            </w:pPr>
            <w:r>
              <w:rPr>
                <w:sz w:val="22"/>
                <w:szCs w:val="22"/>
              </w:rPr>
              <w:t>Zeitungen, Zeitschriften, Taschenbücher, Bücherseiten ohne Einband, Telefonbücher, Prospekte ohne Beschichtung, (Fenster-) Couverts usw. zählen zum Altpapier.</w:t>
            </w:r>
          </w:p>
        </w:tc>
        <w:tc>
          <w:tcPr>
            <w:tcW w:w="2698" w:type="dxa"/>
          </w:tcPr>
          <w:p w:rsidR="009A132F" w:rsidRDefault="009A132F" w:rsidP="009A132F">
            <w:pPr>
              <w:pStyle w:val="Default"/>
              <w:spacing w:before="100" w:after="100"/>
              <w:jc w:val="center"/>
              <w:rPr>
                <w:szCs w:val="22"/>
              </w:rPr>
            </w:pPr>
          </w:p>
          <w:p w:rsidR="00057970" w:rsidRPr="007D25A3" w:rsidRDefault="00057970" w:rsidP="009A132F">
            <w:pPr>
              <w:pStyle w:val="Default"/>
              <w:spacing w:before="100" w:after="100"/>
              <w:jc w:val="center"/>
              <w:rPr>
                <w:sz w:val="22"/>
                <w:szCs w:val="22"/>
              </w:rPr>
            </w:pPr>
            <w:r w:rsidRPr="007D25A3">
              <w:rPr>
                <w:sz w:val="22"/>
                <w:szCs w:val="22"/>
              </w:rPr>
              <w:t>Entsorgungsplatz Stetten</w:t>
            </w:r>
          </w:p>
        </w:tc>
      </w:tr>
      <w:tr w:rsidR="00057970" w:rsidTr="00856EAE">
        <w:trPr>
          <w:trHeight w:val="1606"/>
        </w:trPr>
        <w:tc>
          <w:tcPr>
            <w:tcW w:w="1418" w:type="dxa"/>
          </w:tcPr>
          <w:p w:rsidR="00057970" w:rsidRPr="006D03F8" w:rsidRDefault="0038121C" w:rsidP="001C1B1E">
            <w:pPr>
              <w:rPr>
                <w:rFonts w:cs="Arial"/>
                <w:noProof/>
                <w:sz w:val="24"/>
              </w:rPr>
            </w:pPr>
            <w:r w:rsidRPr="006F3C94">
              <w:rPr>
                <w:rFonts w:cs="Arial"/>
                <w:noProof/>
                <w:sz w:val="24"/>
              </w:rPr>
              <w:drawing>
                <wp:anchor distT="0" distB="0" distL="114300" distR="114300" simplePos="0" relativeHeight="251731968" behindDoc="0" locked="0" layoutInCell="1" allowOverlap="1">
                  <wp:simplePos x="0" y="0"/>
                  <wp:positionH relativeFrom="column">
                    <wp:posOffset>-635</wp:posOffset>
                  </wp:positionH>
                  <wp:positionV relativeFrom="paragraph">
                    <wp:posOffset>133350</wp:posOffset>
                  </wp:positionV>
                  <wp:extent cx="720000" cy="720000"/>
                  <wp:effectExtent l="0" t="0" r="4445" b="4445"/>
                  <wp:wrapSquare wrapText="bothSides"/>
                  <wp:docPr id="15" name="Grafik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tc>
        <w:tc>
          <w:tcPr>
            <w:tcW w:w="7366" w:type="dxa"/>
          </w:tcPr>
          <w:p w:rsidR="0038121C" w:rsidRDefault="0038121C" w:rsidP="0038121C">
            <w:pPr>
              <w:pStyle w:val="Default"/>
              <w:spacing w:before="100" w:after="100"/>
              <w:rPr>
                <w:sz w:val="28"/>
                <w:szCs w:val="28"/>
              </w:rPr>
            </w:pPr>
            <w:r w:rsidRPr="0038121C">
              <w:rPr>
                <w:b/>
                <w:bCs/>
                <w:sz w:val="26"/>
                <w:szCs w:val="26"/>
              </w:rPr>
              <w:t>Karton</w:t>
            </w:r>
          </w:p>
          <w:p w:rsidR="00057970" w:rsidRPr="0038121C" w:rsidRDefault="0038121C" w:rsidP="0038121C">
            <w:pPr>
              <w:pStyle w:val="Default"/>
              <w:spacing w:after="100"/>
              <w:rPr>
                <w:b/>
                <w:sz w:val="28"/>
                <w:szCs w:val="28"/>
              </w:rPr>
            </w:pPr>
            <w:r>
              <w:rPr>
                <w:sz w:val="22"/>
                <w:szCs w:val="22"/>
              </w:rPr>
              <w:t>In die Kartonsammlung gehören Wellkarton und alle Arten von unbeschichteten Kartonverpackungen wie Schachteln, Früchte- und Gemüsekartons usw. Verschmutzter oder mit Kunststoff beschichteter Karton (z. B. Getränkekarton) ist mit dem Kehricht oder dem Haushalt-Kunststoff-Sack zu entsorgen.</w:t>
            </w:r>
          </w:p>
        </w:tc>
        <w:tc>
          <w:tcPr>
            <w:tcW w:w="2698" w:type="dxa"/>
          </w:tcPr>
          <w:p w:rsidR="0038121C" w:rsidRDefault="0038121C" w:rsidP="009A132F">
            <w:pPr>
              <w:jc w:val="center"/>
              <w:rPr>
                <w:rFonts w:cs="Arial"/>
                <w:szCs w:val="22"/>
              </w:rPr>
            </w:pPr>
          </w:p>
          <w:p w:rsidR="00057970" w:rsidRDefault="0038121C" w:rsidP="009A132F">
            <w:pPr>
              <w:pStyle w:val="Default"/>
              <w:jc w:val="center"/>
              <w:rPr>
                <w:szCs w:val="22"/>
              </w:rPr>
            </w:pPr>
            <w:r w:rsidRPr="00604DBC">
              <w:rPr>
                <w:sz w:val="22"/>
                <w:szCs w:val="22"/>
              </w:rPr>
              <w:t>Entsorgungsplatz Stetten</w:t>
            </w:r>
          </w:p>
        </w:tc>
      </w:tr>
      <w:tr w:rsidR="00057970" w:rsidTr="00856EAE">
        <w:trPr>
          <w:trHeight w:val="1606"/>
        </w:trPr>
        <w:tc>
          <w:tcPr>
            <w:tcW w:w="1418" w:type="dxa"/>
          </w:tcPr>
          <w:p w:rsidR="00057970" w:rsidRPr="002B38C0" w:rsidRDefault="00057970" w:rsidP="00057970">
            <w:pPr>
              <w:rPr>
                <w:noProof/>
                <w:color w:val="0000FF"/>
              </w:rPr>
            </w:pPr>
            <w:r w:rsidRPr="006F3C94">
              <w:rPr>
                <w:rFonts w:cs="Arial"/>
                <w:noProof/>
                <w:sz w:val="24"/>
              </w:rPr>
              <w:drawing>
                <wp:anchor distT="0" distB="0" distL="114300" distR="114300" simplePos="0" relativeHeight="251704320" behindDoc="0" locked="0" layoutInCell="1" allowOverlap="1" wp14:anchorId="121C96BB" wp14:editId="6DCF4FD5">
                  <wp:simplePos x="0" y="0"/>
                  <wp:positionH relativeFrom="column">
                    <wp:posOffset>0</wp:posOffset>
                  </wp:positionH>
                  <wp:positionV relativeFrom="paragraph">
                    <wp:posOffset>95885</wp:posOffset>
                  </wp:positionV>
                  <wp:extent cx="720000" cy="720000"/>
                  <wp:effectExtent l="0" t="0" r="4445" b="4445"/>
                  <wp:wrapSquare wrapText="bothSides"/>
                  <wp:docPr id="14" name="Grafik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tc>
        <w:tc>
          <w:tcPr>
            <w:tcW w:w="7366" w:type="dxa"/>
          </w:tcPr>
          <w:p w:rsidR="00057970" w:rsidRDefault="00057970" w:rsidP="00057970">
            <w:pPr>
              <w:pStyle w:val="Default"/>
              <w:spacing w:before="100" w:after="100"/>
              <w:rPr>
                <w:sz w:val="28"/>
                <w:szCs w:val="28"/>
              </w:rPr>
            </w:pPr>
            <w:r w:rsidRPr="00546981">
              <w:rPr>
                <w:b/>
                <w:bCs/>
                <w:sz w:val="26"/>
                <w:szCs w:val="26"/>
              </w:rPr>
              <w:t>Glas</w:t>
            </w:r>
          </w:p>
          <w:p w:rsidR="00057970" w:rsidRDefault="00057970" w:rsidP="00057970">
            <w:pPr>
              <w:pStyle w:val="Default"/>
              <w:spacing w:after="100"/>
              <w:rPr>
                <w:b/>
                <w:bCs/>
                <w:sz w:val="28"/>
                <w:szCs w:val="28"/>
              </w:rPr>
            </w:pPr>
            <w:r>
              <w:rPr>
                <w:sz w:val="22"/>
                <w:szCs w:val="22"/>
              </w:rPr>
              <w:t>In den Sammelcontainer gehört Verpackungsglas wie Getränkeflaschen und Lebensmittelgläser, getrennt nach Farben. Was nicht weiss oder braun ist, wird mit dem Grünglas gesammelt. Metallverschlüsse zu Alu/Stahlblech und Glühbirnen in den Kehricht. Nicht in die Glassammlung, sondern zu den mineralischen Abfällen (Grubengut) gehören Kristall-/Trinkgläser, Porzellan, Keramik, Fenster, Spiegel, Autoscheiben, Ton.</w:t>
            </w:r>
          </w:p>
        </w:tc>
        <w:tc>
          <w:tcPr>
            <w:tcW w:w="2698" w:type="dxa"/>
          </w:tcPr>
          <w:p w:rsidR="00057970" w:rsidRDefault="00057970" w:rsidP="00057970">
            <w:pPr>
              <w:pStyle w:val="Default"/>
              <w:spacing w:before="100" w:after="100"/>
              <w:rPr>
                <w:szCs w:val="22"/>
              </w:rPr>
            </w:pPr>
          </w:p>
          <w:p w:rsidR="00057970" w:rsidRDefault="00057970" w:rsidP="00057970">
            <w:pPr>
              <w:pStyle w:val="Default"/>
              <w:spacing w:before="100" w:after="100"/>
              <w:rPr>
                <w:sz w:val="22"/>
                <w:szCs w:val="22"/>
              </w:rPr>
            </w:pPr>
            <w:r w:rsidRPr="00604DBC">
              <w:rPr>
                <w:sz w:val="22"/>
                <w:szCs w:val="22"/>
              </w:rPr>
              <w:t>Entsorgungsplatz Stetten</w:t>
            </w:r>
          </w:p>
        </w:tc>
      </w:tr>
      <w:tr w:rsidR="00057970" w:rsidTr="00856EAE">
        <w:trPr>
          <w:trHeight w:val="1351"/>
        </w:trPr>
        <w:tc>
          <w:tcPr>
            <w:tcW w:w="1418" w:type="dxa"/>
          </w:tcPr>
          <w:p w:rsidR="00057970" w:rsidRPr="006F3C94" w:rsidRDefault="00057970" w:rsidP="00057970">
            <w:pPr>
              <w:rPr>
                <w:rFonts w:cs="Arial"/>
                <w:noProof/>
                <w:sz w:val="24"/>
              </w:rPr>
            </w:pPr>
            <w:r w:rsidRPr="00D371F6">
              <w:rPr>
                <w:rFonts w:cs="Arial"/>
                <w:noProof/>
                <w:sz w:val="24"/>
              </w:rPr>
              <w:drawing>
                <wp:anchor distT="0" distB="0" distL="114300" distR="114300" simplePos="0" relativeHeight="251735040" behindDoc="0" locked="0" layoutInCell="1" allowOverlap="1">
                  <wp:simplePos x="0" y="0"/>
                  <wp:positionH relativeFrom="column">
                    <wp:posOffset>-635</wp:posOffset>
                  </wp:positionH>
                  <wp:positionV relativeFrom="paragraph">
                    <wp:posOffset>104775</wp:posOffset>
                  </wp:positionV>
                  <wp:extent cx="720000" cy="720000"/>
                  <wp:effectExtent l="0" t="0" r="4445" b="4445"/>
                  <wp:wrapSquare wrapText="bothSides"/>
                  <wp:docPr id="11" name="Grafik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tc>
        <w:tc>
          <w:tcPr>
            <w:tcW w:w="7366" w:type="dxa"/>
          </w:tcPr>
          <w:p w:rsidR="00057970" w:rsidRDefault="00057970" w:rsidP="00057970">
            <w:pPr>
              <w:pStyle w:val="Default"/>
              <w:spacing w:before="100" w:after="100"/>
              <w:rPr>
                <w:sz w:val="28"/>
                <w:szCs w:val="28"/>
              </w:rPr>
            </w:pPr>
            <w:r w:rsidRPr="00546981">
              <w:rPr>
                <w:b/>
                <w:bCs/>
                <w:sz w:val="26"/>
                <w:szCs w:val="26"/>
              </w:rPr>
              <w:t>Grüngut</w:t>
            </w:r>
            <w:r>
              <w:rPr>
                <w:b/>
                <w:bCs/>
                <w:sz w:val="28"/>
                <w:szCs w:val="28"/>
              </w:rPr>
              <w:t xml:space="preserve"> </w:t>
            </w:r>
          </w:p>
          <w:p w:rsidR="00057970" w:rsidRPr="00546981" w:rsidRDefault="00057970" w:rsidP="0038121C">
            <w:pPr>
              <w:pStyle w:val="Default"/>
              <w:spacing w:after="100"/>
              <w:rPr>
                <w:b/>
                <w:bCs/>
                <w:sz w:val="26"/>
                <w:szCs w:val="26"/>
              </w:rPr>
            </w:pPr>
            <w:r>
              <w:rPr>
                <w:bCs/>
                <w:sz w:val="22"/>
                <w:szCs w:val="22"/>
              </w:rPr>
              <w:t>Organisches Material, Rasenschnitt, Laub, Gartenabfälle. Kein Fleisch und keine gekochten Essensreste.</w:t>
            </w:r>
          </w:p>
        </w:tc>
        <w:tc>
          <w:tcPr>
            <w:tcW w:w="2698" w:type="dxa"/>
          </w:tcPr>
          <w:p w:rsidR="00057970" w:rsidRDefault="00057970" w:rsidP="00057970">
            <w:pPr>
              <w:pStyle w:val="Default"/>
              <w:spacing w:before="100" w:after="100"/>
              <w:rPr>
                <w:szCs w:val="22"/>
              </w:rPr>
            </w:pPr>
          </w:p>
          <w:p w:rsidR="001C2A6C" w:rsidRDefault="00CA34AC" w:rsidP="009A132F">
            <w:pPr>
              <w:rPr>
                <w:rFonts w:cs="Arial"/>
                <w:szCs w:val="22"/>
              </w:rPr>
            </w:pPr>
            <w:r>
              <w:rPr>
                <w:rFonts w:cs="Arial"/>
                <w:szCs w:val="22"/>
              </w:rPr>
              <w:t>s</w:t>
            </w:r>
            <w:r w:rsidR="00057970">
              <w:rPr>
                <w:rFonts w:cs="Arial"/>
                <w:szCs w:val="22"/>
              </w:rPr>
              <w:t>elber kompostieren</w:t>
            </w:r>
          </w:p>
          <w:p w:rsidR="00057970" w:rsidRPr="009A132F" w:rsidRDefault="009A132F" w:rsidP="009A132F">
            <w:pPr>
              <w:rPr>
                <w:rFonts w:cs="Arial"/>
                <w:szCs w:val="22"/>
              </w:rPr>
            </w:pPr>
            <w:r>
              <w:rPr>
                <w:rFonts w:cs="Arial"/>
                <w:szCs w:val="22"/>
              </w:rPr>
              <w:br/>
            </w:r>
            <w:r w:rsidR="00057970" w:rsidRPr="00604DBC">
              <w:rPr>
                <w:szCs w:val="22"/>
              </w:rPr>
              <w:t>Entsorgungsplatz Stetten</w:t>
            </w:r>
          </w:p>
        </w:tc>
      </w:tr>
      <w:tr w:rsidR="00057970" w:rsidTr="00856EAE">
        <w:trPr>
          <w:trHeight w:val="1606"/>
        </w:trPr>
        <w:tc>
          <w:tcPr>
            <w:tcW w:w="1418" w:type="dxa"/>
          </w:tcPr>
          <w:p w:rsidR="00057970" w:rsidRPr="00D371F6" w:rsidRDefault="00057970" w:rsidP="00057970">
            <w:pPr>
              <w:rPr>
                <w:rFonts w:cs="Arial"/>
                <w:noProof/>
                <w:sz w:val="24"/>
              </w:rPr>
            </w:pPr>
            <w:r>
              <w:rPr>
                <w:noProof/>
                <w:color w:val="0000FF"/>
              </w:rPr>
              <w:drawing>
                <wp:anchor distT="0" distB="0" distL="114300" distR="114300" simplePos="0" relativeHeight="251734016" behindDoc="0" locked="0" layoutInCell="1" allowOverlap="1">
                  <wp:simplePos x="0" y="0"/>
                  <wp:positionH relativeFrom="column">
                    <wp:posOffset>-635</wp:posOffset>
                  </wp:positionH>
                  <wp:positionV relativeFrom="paragraph">
                    <wp:posOffset>97790</wp:posOffset>
                  </wp:positionV>
                  <wp:extent cx="720000" cy="720000"/>
                  <wp:effectExtent l="0" t="0" r="4445" b="4445"/>
                  <wp:wrapSquare wrapText="bothSides"/>
                  <wp:docPr id="16" name="Grafik 16" descr="Bildergebnis für piktogramm kunststoff">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Bildergebnis für piktogramm kunststoff">
                            <a:hlinkClick r:id="rId14"/>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6656" t="20088" r="27318" b="18764"/>
                          <a:stretch/>
                        </pic:blipFill>
                        <pic:spPr bwMode="auto">
                          <a:xfrm>
                            <a:off x="0" y="0"/>
                            <a:ext cx="720000" cy="72000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7366" w:type="dxa"/>
          </w:tcPr>
          <w:p w:rsidR="00057970" w:rsidRPr="00372482" w:rsidRDefault="00057970" w:rsidP="00057970">
            <w:pPr>
              <w:pStyle w:val="Default"/>
              <w:spacing w:before="100" w:after="100"/>
              <w:rPr>
                <w:b/>
                <w:bCs/>
                <w:sz w:val="26"/>
                <w:szCs w:val="26"/>
              </w:rPr>
            </w:pPr>
            <w:r w:rsidRPr="00372482">
              <w:rPr>
                <w:b/>
                <w:bCs/>
                <w:sz w:val="26"/>
                <w:szCs w:val="26"/>
              </w:rPr>
              <w:t>Haushalt</w:t>
            </w:r>
            <w:r w:rsidR="00372482">
              <w:rPr>
                <w:b/>
                <w:bCs/>
                <w:sz w:val="26"/>
                <w:szCs w:val="26"/>
              </w:rPr>
              <w:t xml:space="preserve"> – </w:t>
            </w:r>
            <w:r w:rsidRPr="00372482">
              <w:rPr>
                <w:b/>
                <w:bCs/>
                <w:sz w:val="26"/>
                <w:szCs w:val="26"/>
              </w:rPr>
              <w:t>Kunststoff</w:t>
            </w:r>
          </w:p>
          <w:p w:rsidR="00057970" w:rsidRPr="00546981" w:rsidRDefault="00057970" w:rsidP="0038121C">
            <w:pPr>
              <w:pStyle w:val="Default"/>
              <w:spacing w:after="100"/>
              <w:rPr>
                <w:b/>
                <w:bCs/>
                <w:sz w:val="26"/>
                <w:szCs w:val="26"/>
              </w:rPr>
            </w:pPr>
            <w:r>
              <w:rPr>
                <w:sz w:val="22"/>
                <w:szCs w:val="22"/>
              </w:rPr>
              <w:t>Tragetaschen, Zeitschriftfolien, Sixpackfolien, Kassensäckli, Plastikflaschen aller Art (Milch, Öl, Essig, Shampoo, Putzmittel), Tiefziehschalen (Eier- und Guetzliverpackungen), Fleischschalen, Eimer, Blumentöpfe, Kübel, Joghurtbecher, Getränkeverbundkarton wie Tetrapack, Verbundmaterialien wie Aufschnitt- Käseverpackungen.</w:t>
            </w:r>
          </w:p>
        </w:tc>
        <w:tc>
          <w:tcPr>
            <w:tcW w:w="2698" w:type="dxa"/>
          </w:tcPr>
          <w:p w:rsidR="00057970" w:rsidRDefault="00057970" w:rsidP="00057970">
            <w:pPr>
              <w:pStyle w:val="Default"/>
              <w:spacing w:before="100" w:after="100"/>
              <w:rPr>
                <w:szCs w:val="22"/>
              </w:rPr>
            </w:pPr>
          </w:p>
          <w:p w:rsidR="00057970" w:rsidRDefault="00057970" w:rsidP="00057970">
            <w:pPr>
              <w:rPr>
                <w:rFonts w:cs="Arial"/>
                <w:szCs w:val="22"/>
              </w:rPr>
            </w:pPr>
            <w:r>
              <w:rPr>
                <w:rFonts w:cs="Arial"/>
                <w:szCs w:val="22"/>
              </w:rPr>
              <w:t>Entsorgungsplatz Stetten</w:t>
            </w:r>
          </w:p>
          <w:p w:rsidR="00057970" w:rsidRDefault="00057970" w:rsidP="00057970">
            <w:pPr>
              <w:rPr>
                <w:rFonts w:cs="Arial"/>
                <w:szCs w:val="22"/>
              </w:rPr>
            </w:pPr>
          </w:p>
          <w:p w:rsidR="00057970" w:rsidRDefault="00BD6D50" w:rsidP="00057970">
            <w:pPr>
              <w:pStyle w:val="Default"/>
              <w:spacing w:before="100" w:after="100"/>
              <w:rPr>
                <w:szCs w:val="22"/>
              </w:rPr>
            </w:pPr>
            <w:r>
              <w:rPr>
                <w:sz w:val="22"/>
                <w:szCs w:val="22"/>
              </w:rPr>
              <w:t>s</w:t>
            </w:r>
            <w:r w:rsidR="00057970" w:rsidRPr="00604DBC">
              <w:rPr>
                <w:sz w:val="22"/>
                <w:szCs w:val="22"/>
              </w:rPr>
              <w:t>eparate Sammelsäcke erforderlich</w:t>
            </w:r>
          </w:p>
        </w:tc>
      </w:tr>
      <w:tr w:rsidR="00372482" w:rsidTr="00856EAE">
        <w:trPr>
          <w:trHeight w:val="1606"/>
        </w:trPr>
        <w:tc>
          <w:tcPr>
            <w:tcW w:w="1418" w:type="dxa"/>
          </w:tcPr>
          <w:p w:rsidR="00372482" w:rsidRDefault="00372482" w:rsidP="00057970">
            <w:pPr>
              <w:rPr>
                <w:noProof/>
                <w:color w:val="0000FF"/>
              </w:rPr>
            </w:pPr>
            <w:r w:rsidRPr="006D03F8">
              <w:rPr>
                <w:rFonts w:cs="Arial"/>
                <w:noProof/>
                <w:sz w:val="24"/>
              </w:rPr>
              <w:drawing>
                <wp:anchor distT="0" distB="0" distL="114300" distR="114300" simplePos="0" relativeHeight="251738112" behindDoc="0" locked="0" layoutInCell="1" allowOverlap="1" wp14:anchorId="5543482E" wp14:editId="1134DD30">
                  <wp:simplePos x="0" y="0"/>
                  <wp:positionH relativeFrom="margin">
                    <wp:posOffset>0</wp:posOffset>
                  </wp:positionH>
                  <wp:positionV relativeFrom="margin">
                    <wp:posOffset>97155</wp:posOffset>
                  </wp:positionV>
                  <wp:extent cx="720000" cy="720000"/>
                  <wp:effectExtent l="0" t="0" r="4445" b="4445"/>
                  <wp:wrapSquare wrapText="bothSides"/>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r="3597"/>
                          <a:stretch/>
                        </pic:blipFill>
                        <pic:spPr bwMode="auto">
                          <a:xfrm>
                            <a:off x="0" y="0"/>
                            <a:ext cx="720000" cy="72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366" w:type="dxa"/>
          </w:tcPr>
          <w:p w:rsidR="00372482" w:rsidRDefault="00372482" w:rsidP="00372482">
            <w:pPr>
              <w:pStyle w:val="Default"/>
              <w:spacing w:before="100" w:after="100"/>
              <w:rPr>
                <w:b/>
                <w:bCs/>
                <w:sz w:val="28"/>
                <w:szCs w:val="28"/>
              </w:rPr>
            </w:pPr>
            <w:r w:rsidRPr="00546981">
              <w:rPr>
                <w:b/>
                <w:bCs/>
                <w:sz w:val="26"/>
                <w:szCs w:val="26"/>
              </w:rPr>
              <w:t>Kehricht</w:t>
            </w:r>
            <w:r>
              <w:rPr>
                <w:b/>
                <w:bCs/>
                <w:sz w:val="28"/>
                <w:szCs w:val="28"/>
              </w:rPr>
              <w:t xml:space="preserve"> </w:t>
            </w:r>
          </w:p>
          <w:p w:rsidR="00372482" w:rsidRPr="00B17DA1" w:rsidRDefault="00372482" w:rsidP="00372482">
            <w:pPr>
              <w:pStyle w:val="Default"/>
              <w:spacing w:after="100"/>
              <w:rPr>
                <w:sz w:val="22"/>
                <w:szCs w:val="22"/>
              </w:rPr>
            </w:pPr>
            <w:r w:rsidRPr="00B17DA1">
              <w:rPr>
                <w:sz w:val="22"/>
                <w:szCs w:val="22"/>
              </w:rPr>
              <w:t xml:space="preserve">In fest verschnürten, offiziellen Abfallsäcken. Gebührenmarken gut sichtbar aufkleben! </w:t>
            </w:r>
            <w:r w:rsidRPr="00B17DA1">
              <w:rPr>
                <w:b/>
                <w:sz w:val="22"/>
                <w:szCs w:val="22"/>
              </w:rPr>
              <w:t>Herausstellen nur am Abfuhrtag gestattet!</w:t>
            </w:r>
          </w:p>
          <w:p w:rsidR="00372482" w:rsidRPr="00372482" w:rsidRDefault="00372482" w:rsidP="00057970">
            <w:pPr>
              <w:pStyle w:val="Default"/>
              <w:spacing w:before="100" w:after="100"/>
              <w:rPr>
                <w:b/>
                <w:bCs/>
                <w:sz w:val="26"/>
                <w:szCs w:val="26"/>
              </w:rPr>
            </w:pPr>
          </w:p>
        </w:tc>
        <w:tc>
          <w:tcPr>
            <w:tcW w:w="2698" w:type="dxa"/>
          </w:tcPr>
          <w:p w:rsidR="00372482" w:rsidRDefault="00372482" w:rsidP="00372482">
            <w:pPr>
              <w:pStyle w:val="Default"/>
              <w:spacing w:before="100" w:after="100"/>
              <w:rPr>
                <w:szCs w:val="22"/>
              </w:rPr>
            </w:pPr>
          </w:p>
          <w:p w:rsidR="00372482" w:rsidRPr="007D25A3" w:rsidRDefault="00C36BBF" w:rsidP="00372482">
            <w:pPr>
              <w:rPr>
                <w:rFonts w:cs="Arial"/>
                <w:color w:val="000000"/>
                <w:szCs w:val="22"/>
              </w:rPr>
            </w:pPr>
            <w:r>
              <w:rPr>
                <w:rFonts w:cs="Arial"/>
                <w:color w:val="000000"/>
                <w:szCs w:val="22"/>
              </w:rPr>
              <w:t>Abfuhr jeden Donnerstag ab 07.0</w:t>
            </w:r>
            <w:r w:rsidR="001E684B">
              <w:rPr>
                <w:rFonts w:cs="Arial"/>
                <w:color w:val="000000"/>
                <w:szCs w:val="22"/>
              </w:rPr>
              <w:t>0</w:t>
            </w:r>
            <w:r w:rsidR="00372482" w:rsidRPr="007D25A3">
              <w:rPr>
                <w:rFonts w:cs="Arial"/>
                <w:color w:val="000000"/>
                <w:szCs w:val="22"/>
              </w:rPr>
              <w:t xml:space="preserve"> Uhr </w:t>
            </w:r>
          </w:p>
          <w:p w:rsidR="00372482" w:rsidRDefault="001E684B" w:rsidP="001E684B">
            <w:pPr>
              <w:pStyle w:val="Default"/>
              <w:spacing w:before="100" w:after="100"/>
              <w:rPr>
                <w:szCs w:val="22"/>
              </w:rPr>
            </w:pPr>
            <w:r>
              <w:rPr>
                <w:sz w:val="22"/>
                <w:szCs w:val="22"/>
              </w:rPr>
              <w:t>Ausnahme</w:t>
            </w:r>
            <w:r w:rsidR="005B5E7A">
              <w:rPr>
                <w:sz w:val="22"/>
                <w:szCs w:val="22"/>
              </w:rPr>
              <w:t>: in der</w:t>
            </w:r>
            <w:r w:rsidR="00372482" w:rsidRPr="007D25A3">
              <w:rPr>
                <w:sz w:val="22"/>
                <w:szCs w:val="22"/>
              </w:rPr>
              <w:t xml:space="preserve"> Auffahrt</w:t>
            </w:r>
            <w:r w:rsidR="005B5E7A">
              <w:rPr>
                <w:sz w:val="22"/>
                <w:szCs w:val="22"/>
              </w:rPr>
              <w:t>-Woche</w:t>
            </w:r>
            <w:r w:rsidR="00372482" w:rsidRPr="007D25A3">
              <w:rPr>
                <w:sz w:val="22"/>
                <w:szCs w:val="22"/>
              </w:rPr>
              <w:t xml:space="preserve"> </w:t>
            </w:r>
            <w:r>
              <w:rPr>
                <w:sz w:val="22"/>
                <w:szCs w:val="22"/>
              </w:rPr>
              <w:t xml:space="preserve">am </w:t>
            </w:r>
            <w:r w:rsidR="00372482" w:rsidRPr="007D25A3">
              <w:rPr>
                <w:sz w:val="22"/>
                <w:szCs w:val="22"/>
              </w:rPr>
              <w:t>Mittwoch</w:t>
            </w:r>
            <w:r w:rsidR="005B5E7A">
              <w:rPr>
                <w:sz w:val="22"/>
                <w:szCs w:val="22"/>
              </w:rPr>
              <w:t>, 25</w:t>
            </w:r>
            <w:r>
              <w:rPr>
                <w:sz w:val="22"/>
                <w:szCs w:val="22"/>
              </w:rPr>
              <w:t>.Mai 202</w:t>
            </w:r>
            <w:r w:rsidR="005B5E7A">
              <w:rPr>
                <w:sz w:val="22"/>
                <w:szCs w:val="22"/>
              </w:rPr>
              <w:t>2</w:t>
            </w:r>
          </w:p>
        </w:tc>
      </w:tr>
      <w:tr w:rsidR="005F2408" w:rsidTr="00856EAE">
        <w:trPr>
          <w:trHeight w:val="70"/>
        </w:trPr>
        <w:tc>
          <w:tcPr>
            <w:tcW w:w="1418" w:type="dxa"/>
          </w:tcPr>
          <w:p w:rsidR="0038121C" w:rsidRDefault="0038121C" w:rsidP="00372482">
            <w:pPr>
              <w:spacing w:before="100" w:after="100"/>
              <w:rPr>
                <w:rFonts w:cs="Arial"/>
                <w:noProof/>
                <w:sz w:val="24"/>
              </w:rPr>
            </w:pPr>
            <w:r w:rsidRPr="002B38C0">
              <w:rPr>
                <w:noProof/>
                <w:color w:val="0000FF"/>
              </w:rPr>
              <w:lastRenderedPageBreak/>
              <w:drawing>
                <wp:anchor distT="0" distB="0" distL="114300" distR="114300" simplePos="0" relativeHeight="251736064" behindDoc="0" locked="0" layoutInCell="1" allowOverlap="1">
                  <wp:simplePos x="0" y="0"/>
                  <wp:positionH relativeFrom="column">
                    <wp:posOffset>-635</wp:posOffset>
                  </wp:positionH>
                  <wp:positionV relativeFrom="paragraph">
                    <wp:posOffset>95250</wp:posOffset>
                  </wp:positionV>
                  <wp:extent cx="720000" cy="720000"/>
                  <wp:effectExtent l="0" t="0" r="4445" b="4445"/>
                  <wp:wrapSquare wrapText="bothSides"/>
                  <wp:docPr id="24" name="Grafik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r w:rsidR="00372482">
              <w:rPr>
                <w:rFonts w:cs="Arial"/>
                <w:noProof/>
                <w:sz w:val="24"/>
              </w:rPr>
              <w:t xml:space="preserve">       </w:t>
            </w:r>
            <w:r>
              <w:rPr>
                <w:rFonts w:cs="Arial"/>
                <w:noProof/>
                <w:sz w:val="24"/>
              </w:rPr>
              <w:t>&amp;</w:t>
            </w:r>
          </w:p>
          <w:p w:rsidR="0038121C" w:rsidRDefault="0038121C" w:rsidP="00604DBC">
            <w:pPr>
              <w:rPr>
                <w:rFonts w:cs="Arial"/>
                <w:noProof/>
                <w:sz w:val="24"/>
              </w:rPr>
            </w:pPr>
            <w:r w:rsidRPr="00435C9E">
              <w:rPr>
                <w:rFonts w:cs="Arial"/>
                <w:noProof/>
                <w:sz w:val="24"/>
              </w:rPr>
              <w:drawing>
                <wp:inline distT="0" distB="0" distL="0" distR="0" wp14:anchorId="1C31852B" wp14:editId="32CE7C9E">
                  <wp:extent cx="720000" cy="720000"/>
                  <wp:effectExtent l="0" t="0" r="4445" b="4445"/>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00372482" w:rsidRPr="006D03F8" w:rsidRDefault="00372482" w:rsidP="00604DBC">
            <w:pPr>
              <w:rPr>
                <w:rFonts w:cs="Arial"/>
                <w:noProof/>
                <w:sz w:val="24"/>
              </w:rPr>
            </w:pPr>
          </w:p>
        </w:tc>
        <w:tc>
          <w:tcPr>
            <w:tcW w:w="7366" w:type="dxa"/>
          </w:tcPr>
          <w:p w:rsidR="0038121C" w:rsidRPr="00372482" w:rsidRDefault="0038121C" w:rsidP="0038121C">
            <w:pPr>
              <w:pStyle w:val="Default"/>
              <w:spacing w:before="100" w:after="100"/>
              <w:rPr>
                <w:sz w:val="26"/>
                <w:szCs w:val="26"/>
              </w:rPr>
            </w:pPr>
            <w:r w:rsidRPr="00372482">
              <w:rPr>
                <w:b/>
                <w:bCs/>
                <w:sz w:val="26"/>
                <w:szCs w:val="26"/>
              </w:rPr>
              <w:t xml:space="preserve">Alu- und Weissblech ; Alu-Getränkedosen </w:t>
            </w:r>
          </w:p>
          <w:p w:rsidR="0038121C" w:rsidRDefault="0038121C" w:rsidP="0038121C">
            <w:pPr>
              <w:pStyle w:val="Default"/>
              <w:rPr>
                <w:sz w:val="22"/>
                <w:szCs w:val="22"/>
              </w:rPr>
            </w:pPr>
            <w:r>
              <w:rPr>
                <w:sz w:val="22"/>
                <w:szCs w:val="22"/>
              </w:rPr>
              <w:t>In den Misch-Container gehören Verpackungen aus Stahlblech wie Konservendosen, Aufreiss- und Scharnierdeckeldosen, Verschlüsse und Deckel und alle anderen Verpackungen mit Stahlblech-Recycling-System, inkl. Kleinteile aus Stahlblech.</w:t>
            </w:r>
          </w:p>
          <w:p w:rsidR="0038121C" w:rsidRDefault="0038121C" w:rsidP="0038121C">
            <w:pPr>
              <w:pStyle w:val="Default"/>
              <w:rPr>
                <w:sz w:val="22"/>
                <w:szCs w:val="22"/>
              </w:rPr>
            </w:pPr>
          </w:p>
          <w:p w:rsidR="0038121C" w:rsidRDefault="0038121C" w:rsidP="0038121C">
            <w:pPr>
              <w:pStyle w:val="Default"/>
              <w:rPr>
                <w:sz w:val="22"/>
                <w:szCs w:val="22"/>
              </w:rPr>
            </w:pPr>
            <w:r>
              <w:rPr>
                <w:sz w:val="22"/>
                <w:szCs w:val="22"/>
              </w:rPr>
              <w:t>Ebenso Verpackungen mit Alu-Recycling-Signet.</w:t>
            </w:r>
          </w:p>
          <w:p w:rsidR="005F2408" w:rsidRPr="00546981" w:rsidRDefault="0038121C" w:rsidP="0038121C">
            <w:pPr>
              <w:pStyle w:val="Default"/>
              <w:spacing w:before="100" w:after="100"/>
              <w:rPr>
                <w:b/>
                <w:bCs/>
                <w:sz w:val="26"/>
                <w:szCs w:val="26"/>
              </w:rPr>
            </w:pPr>
            <w:r>
              <w:rPr>
                <w:sz w:val="22"/>
                <w:szCs w:val="22"/>
              </w:rPr>
              <w:t>Tiernahrungsschalen, Lebensmitteltuben leer, Menüschalen, Folien und alle anderen kleinere Aluminiumteile.</w:t>
            </w:r>
          </w:p>
        </w:tc>
        <w:tc>
          <w:tcPr>
            <w:tcW w:w="2698" w:type="dxa"/>
          </w:tcPr>
          <w:p w:rsidR="0038121C" w:rsidRDefault="0038121C" w:rsidP="0038121C">
            <w:pPr>
              <w:pStyle w:val="Default"/>
              <w:spacing w:before="100" w:after="100"/>
              <w:rPr>
                <w:sz w:val="22"/>
                <w:szCs w:val="22"/>
              </w:rPr>
            </w:pPr>
          </w:p>
          <w:p w:rsidR="0038121C" w:rsidRDefault="0038121C" w:rsidP="0038121C">
            <w:pPr>
              <w:pStyle w:val="Default"/>
              <w:rPr>
                <w:sz w:val="22"/>
                <w:szCs w:val="22"/>
              </w:rPr>
            </w:pPr>
            <w:r>
              <w:rPr>
                <w:sz w:val="22"/>
                <w:szCs w:val="22"/>
              </w:rPr>
              <w:t>Alu-und Weissblechcontainer</w:t>
            </w:r>
          </w:p>
          <w:p w:rsidR="0038121C" w:rsidRDefault="0038121C" w:rsidP="0038121C">
            <w:pPr>
              <w:pStyle w:val="Default"/>
              <w:rPr>
                <w:sz w:val="22"/>
                <w:szCs w:val="22"/>
              </w:rPr>
            </w:pPr>
          </w:p>
          <w:p w:rsidR="0038121C" w:rsidRDefault="0038121C" w:rsidP="0038121C">
            <w:pPr>
              <w:pStyle w:val="Default"/>
              <w:rPr>
                <w:sz w:val="22"/>
                <w:szCs w:val="22"/>
              </w:rPr>
            </w:pPr>
            <w:r w:rsidRPr="00D371F6">
              <w:rPr>
                <w:sz w:val="22"/>
                <w:szCs w:val="22"/>
              </w:rPr>
              <w:t>Entsorgungsplatz Stetten</w:t>
            </w:r>
          </w:p>
          <w:p w:rsidR="005F2408" w:rsidRDefault="005F2408" w:rsidP="00057970">
            <w:pPr>
              <w:pStyle w:val="Default"/>
              <w:spacing w:before="100" w:after="100"/>
              <w:rPr>
                <w:szCs w:val="22"/>
              </w:rPr>
            </w:pPr>
          </w:p>
        </w:tc>
      </w:tr>
      <w:tr w:rsidR="00057970" w:rsidTr="00856EAE">
        <w:trPr>
          <w:trHeight w:val="1533"/>
        </w:trPr>
        <w:tc>
          <w:tcPr>
            <w:tcW w:w="1418" w:type="dxa"/>
          </w:tcPr>
          <w:p w:rsidR="00057970" w:rsidRPr="006D03F8" w:rsidRDefault="00057970" w:rsidP="00057970">
            <w:pPr>
              <w:rPr>
                <w:rFonts w:cs="Arial"/>
                <w:noProof/>
                <w:sz w:val="24"/>
              </w:rPr>
            </w:pPr>
            <w:r>
              <w:rPr>
                <w:noProof/>
                <w:color w:val="0000FF"/>
              </w:rPr>
              <w:drawing>
                <wp:anchor distT="0" distB="0" distL="114300" distR="114300" simplePos="0" relativeHeight="251708416" behindDoc="0" locked="0" layoutInCell="1" allowOverlap="1" wp14:anchorId="3C2C2DE9" wp14:editId="05EA0C7B">
                  <wp:simplePos x="0" y="0"/>
                  <wp:positionH relativeFrom="column">
                    <wp:posOffset>0</wp:posOffset>
                  </wp:positionH>
                  <wp:positionV relativeFrom="paragraph">
                    <wp:posOffset>80645</wp:posOffset>
                  </wp:positionV>
                  <wp:extent cx="720000" cy="720000"/>
                  <wp:effectExtent l="0" t="0" r="4445" b="4445"/>
                  <wp:wrapSquare wrapText="bothSides"/>
                  <wp:docPr id="17" name="Grafik 17" descr="Bildergebnis für piktogramm PET">
                    <a:hlinkClick xmlns:a="http://schemas.openxmlformats.org/drawingml/2006/main" r:id="rId1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Bildergebnis für piktogramm PET">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tc>
        <w:tc>
          <w:tcPr>
            <w:tcW w:w="7366" w:type="dxa"/>
          </w:tcPr>
          <w:p w:rsidR="00057970" w:rsidRDefault="00057970" w:rsidP="00057970">
            <w:pPr>
              <w:pStyle w:val="Default"/>
              <w:spacing w:before="100" w:after="100"/>
              <w:rPr>
                <w:sz w:val="22"/>
                <w:szCs w:val="22"/>
              </w:rPr>
            </w:pPr>
            <w:r w:rsidRPr="00372482">
              <w:rPr>
                <w:b/>
                <w:bCs/>
                <w:sz w:val="26"/>
                <w:szCs w:val="26"/>
              </w:rPr>
              <w:t>PET</w:t>
            </w:r>
            <w:r>
              <w:rPr>
                <w:b/>
                <w:bCs/>
                <w:sz w:val="28"/>
                <w:szCs w:val="28"/>
              </w:rPr>
              <w:t>-</w:t>
            </w:r>
            <w:r w:rsidRPr="00546981">
              <w:rPr>
                <w:b/>
                <w:bCs/>
                <w:sz w:val="26"/>
                <w:szCs w:val="26"/>
              </w:rPr>
              <w:t>Getränkeflaschen</w:t>
            </w:r>
          </w:p>
          <w:p w:rsidR="00057970" w:rsidRPr="00546981" w:rsidRDefault="00057970" w:rsidP="00057970">
            <w:pPr>
              <w:pStyle w:val="Default"/>
              <w:spacing w:before="100" w:after="100"/>
              <w:rPr>
                <w:b/>
                <w:bCs/>
                <w:sz w:val="26"/>
                <w:szCs w:val="26"/>
              </w:rPr>
            </w:pPr>
            <w:r>
              <w:rPr>
                <w:sz w:val="22"/>
                <w:szCs w:val="22"/>
              </w:rPr>
              <w:t>PET-Getränkeflaschen gehören zurück zu den Verkaufsstellen. Da aus alten Flaschen wieder neue Flaschen hergestellt werden, können ausschliesslich PET-Getränkeflaschen mit dem PET-Recycling Logo rezykliert werden.</w:t>
            </w:r>
          </w:p>
        </w:tc>
        <w:tc>
          <w:tcPr>
            <w:tcW w:w="2698" w:type="dxa"/>
          </w:tcPr>
          <w:p w:rsidR="00057970" w:rsidRDefault="00057970" w:rsidP="00057970">
            <w:pPr>
              <w:pStyle w:val="Default"/>
              <w:spacing w:before="100" w:after="100"/>
              <w:rPr>
                <w:szCs w:val="22"/>
              </w:rPr>
            </w:pPr>
          </w:p>
          <w:p w:rsidR="00057970" w:rsidRDefault="00057970" w:rsidP="00057970">
            <w:pPr>
              <w:pStyle w:val="Default"/>
              <w:spacing w:before="100" w:after="100"/>
              <w:rPr>
                <w:szCs w:val="22"/>
              </w:rPr>
            </w:pPr>
            <w:r w:rsidRPr="00604DBC">
              <w:rPr>
                <w:sz w:val="22"/>
                <w:szCs w:val="22"/>
              </w:rPr>
              <w:t>Entsorgungsplatz Stetten</w:t>
            </w:r>
          </w:p>
        </w:tc>
      </w:tr>
      <w:tr w:rsidR="00057970" w:rsidTr="00856EAE">
        <w:trPr>
          <w:trHeight w:val="1533"/>
        </w:trPr>
        <w:tc>
          <w:tcPr>
            <w:tcW w:w="1418" w:type="dxa"/>
          </w:tcPr>
          <w:p w:rsidR="00057970" w:rsidRDefault="00057970" w:rsidP="00057970">
            <w:pPr>
              <w:rPr>
                <w:noProof/>
                <w:color w:val="0000FF"/>
              </w:rPr>
            </w:pPr>
            <w:r w:rsidRPr="002B38C0">
              <w:rPr>
                <w:noProof/>
                <w:color w:val="0000FF"/>
              </w:rPr>
              <w:drawing>
                <wp:anchor distT="0" distB="0" distL="114300" distR="114300" simplePos="0" relativeHeight="251710464" behindDoc="0" locked="0" layoutInCell="1" allowOverlap="1" wp14:anchorId="7BF74403" wp14:editId="57F92C3C">
                  <wp:simplePos x="0" y="0"/>
                  <wp:positionH relativeFrom="column">
                    <wp:posOffset>0</wp:posOffset>
                  </wp:positionH>
                  <wp:positionV relativeFrom="paragraph">
                    <wp:posOffset>106045</wp:posOffset>
                  </wp:positionV>
                  <wp:extent cx="720000" cy="720000"/>
                  <wp:effectExtent l="0" t="0" r="4445" b="4445"/>
                  <wp:wrapSquare wrapText="bothSides"/>
                  <wp:docPr id="19" name="Grafik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tc>
        <w:tc>
          <w:tcPr>
            <w:tcW w:w="7366" w:type="dxa"/>
          </w:tcPr>
          <w:p w:rsidR="00057970" w:rsidRDefault="00057970" w:rsidP="00057970">
            <w:pPr>
              <w:pStyle w:val="Default"/>
              <w:spacing w:before="100" w:after="100"/>
              <w:rPr>
                <w:b/>
                <w:bCs/>
                <w:sz w:val="28"/>
                <w:szCs w:val="28"/>
              </w:rPr>
            </w:pPr>
            <w:r w:rsidRPr="00546981">
              <w:rPr>
                <w:b/>
                <w:bCs/>
                <w:sz w:val="26"/>
                <w:szCs w:val="26"/>
              </w:rPr>
              <w:t>Alteisen</w:t>
            </w:r>
            <w:r>
              <w:rPr>
                <w:b/>
                <w:bCs/>
                <w:sz w:val="28"/>
                <w:szCs w:val="28"/>
              </w:rPr>
              <w:t xml:space="preserve"> </w:t>
            </w:r>
          </w:p>
          <w:p w:rsidR="00057970" w:rsidRDefault="00057970" w:rsidP="00057970">
            <w:pPr>
              <w:pStyle w:val="Default"/>
              <w:spacing w:before="100" w:after="100"/>
              <w:rPr>
                <w:b/>
                <w:bCs/>
                <w:sz w:val="28"/>
                <w:szCs w:val="28"/>
              </w:rPr>
            </w:pPr>
            <w:r>
              <w:rPr>
                <w:sz w:val="22"/>
                <w:szCs w:val="22"/>
              </w:rPr>
              <w:t>In die Alteisenmulde gehören alle Arten von Metallen (Gestelle, Wäscheständer, Fahrräder, Pfannen usw.).</w:t>
            </w:r>
          </w:p>
        </w:tc>
        <w:tc>
          <w:tcPr>
            <w:tcW w:w="2698" w:type="dxa"/>
          </w:tcPr>
          <w:p w:rsidR="00057970" w:rsidRDefault="00057970" w:rsidP="00057970">
            <w:pPr>
              <w:pStyle w:val="Default"/>
              <w:spacing w:before="100" w:after="100"/>
              <w:rPr>
                <w:szCs w:val="22"/>
              </w:rPr>
            </w:pPr>
          </w:p>
          <w:p w:rsidR="00057970" w:rsidRDefault="00057970" w:rsidP="00057970">
            <w:pPr>
              <w:pStyle w:val="Default"/>
              <w:spacing w:before="100" w:after="100"/>
              <w:rPr>
                <w:szCs w:val="22"/>
              </w:rPr>
            </w:pPr>
            <w:r w:rsidRPr="00604DBC">
              <w:rPr>
                <w:sz w:val="22"/>
                <w:szCs w:val="22"/>
              </w:rPr>
              <w:t>Entsorgungsplatz Stetten</w:t>
            </w:r>
          </w:p>
        </w:tc>
      </w:tr>
      <w:tr w:rsidR="00057970" w:rsidTr="00856EAE">
        <w:trPr>
          <w:trHeight w:val="1533"/>
        </w:trPr>
        <w:tc>
          <w:tcPr>
            <w:tcW w:w="1418" w:type="dxa"/>
          </w:tcPr>
          <w:p w:rsidR="00057970" w:rsidRPr="002B38C0" w:rsidRDefault="00057970" w:rsidP="00057970">
            <w:pPr>
              <w:rPr>
                <w:noProof/>
                <w:color w:val="0000FF"/>
              </w:rPr>
            </w:pPr>
            <w:r w:rsidRPr="00D371F6">
              <w:rPr>
                <w:rFonts w:cs="Arial"/>
                <w:noProof/>
                <w:sz w:val="24"/>
              </w:rPr>
              <w:drawing>
                <wp:anchor distT="0" distB="0" distL="114300" distR="114300" simplePos="0" relativeHeight="251712512" behindDoc="1" locked="0" layoutInCell="1" allowOverlap="1" wp14:anchorId="17A86815" wp14:editId="32ADA36E">
                  <wp:simplePos x="0" y="0"/>
                  <wp:positionH relativeFrom="column">
                    <wp:posOffset>0</wp:posOffset>
                  </wp:positionH>
                  <wp:positionV relativeFrom="paragraph">
                    <wp:posOffset>102235</wp:posOffset>
                  </wp:positionV>
                  <wp:extent cx="720000" cy="720000"/>
                  <wp:effectExtent l="0" t="0" r="4445" b="4445"/>
                  <wp:wrapTight wrapText="bothSides">
                    <wp:wrapPolygon edited="0">
                      <wp:start x="0" y="0"/>
                      <wp:lineTo x="0" y="21162"/>
                      <wp:lineTo x="21162" y="21162"/>
                      <wp:lineTo x="21162" y="0"/>
                      <wp:lineTo x="0" y="0"/>
                    </wp:wrapPolygon>
                  </wp:wrapTight>
                  <wp:docPr id="9" name="Grafik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tc>
        <w:tc>
          <w:tcPr>
            <w:tcW w:w="7366" w:type="dxa"/>
          </w:tcPr>
          <w:p w:rsidR="00057970" w:rsidRPr="00372482" w:rsidRDefault="00057970" w:rsidP="00057970">
            <w:pPr>
              <w:pStyle w:val="Default"/>
              <w:spacing w:before="100" w:after="100"/>
              <w:rPr>
                <w:b/>
                <w:bCs/>
                <w:sz w:val="26"/>
                <w:szCs w:val="26"/>
              </w:rPr>
            </w:pPr>
            <w:r w:rsidRPr="00372482">
              <w:rPr>
                <w:b/>
                <w:bCs/>
                <w:sz w:val="26"/>
                <w:szCs w:val="26"/>
              </w:rPr>
              <w:t>Autobatterien für PW</w:t>
            </w:r>
          </w:p>
          <w:p w:rsidR="00057970" w:rsidRPr="00546981" w:rsidRDefault="00057970" w:rsidP="00057970">
            <w:pPr>
              <w:pStyle w:val="Default"/>
              <w:spacing w:before="100" w:after="100"/>
              <w:rPr>
                <w:b/>
                <w:bCs/>
                <w:sz w:val="26"/>
                <w:szCs w:val="26"/>
              </w:rPr>
            </w:pPr>
            <w:r>
              <w:rPr>
                <w:sz w:val="22"/>
                <w:szCs w:val="22"/>
              </w:rPr>
              <w:t>Fahrzeugbatterien («Autobatterien») müssen an den Fachhandel oder an Entsorgungsunternehmen mit entsprechender Bewilligung zurückgegeben werden.</w:t>
            </w:r>
          </w:p>
        </w:tc>
        <w:tc>
          <w:tcPr>
            <w:tcW w:w="2698" w:type="dxa"/>
          </w:tcPr>
          <w:p w:rsidR="00057970" w:rsidRDefault="00057970" w:rsidP="00057970">
            <w:pPr>
              <w:pStyle w:val="Default"/>
              <w:spacing w:before="100" w:after="100"/>
              <w:rPr>
                <w:szCs w:val="22"/>
              </w:rPr>
            </w:pPr>
          </w:p>
          <w:p w:rsidR="00057970" w:rsidRDefault="00057970" w:rsidP="00057970">
            <w:pPr>
              <w:rPr>
                <w:rFonts w:cs="Arial"/>
                <w:szCs w:val="22"/>
              </w:rPr>
            </w:pPr>
            <w:r>
              <w:rPr>
                <w:rFonts w:cs="Arial"/>
                <w:szCs w:val="22"/>
              </w:rPr>
              <w:t xml:space="preserve">Handel </w:t>
            </w:r>
          </w:p>
          <w:p w:rsidR="00057970" w:rsidRDefault="00057970" w:rsidP="00057970">
            <w:pPr>
              <w:rPr>
                <w:rFonts w:cs="Arial"/>
                <w:szCs w:val="22"/>
              </w:rPr>
            </w:pPr>
          </w:p>
          <w:p w:rsidR="00057970" w:rsidRDefault="00057970" w:rsidP="007D25A3">
            <w:pPr>
              <w:rPr>
                <w:szCs w:val="22"/>
              </w:rPr>
            </w:pPr>
            <w:r w:rsidRPr="007D25A3">
              <w:rPr>
                <w:rFonts w:cs="Arial"/>
                <w:szCs w:val="22"/>
              </w:rPr>
              <w:t>Arnold Schmid Recycling</w:t>
            </w:r>
          </w:p>
        </w:tc>
      </w:tr>
      <w:tr w:rsidR="00057970" w:rsidTr="00856EAE">
        <w:trPr>
          <w:trHeight w:val="1533"/>
        </w:trPr>
        <w:tc>
          <w:tcPr>
            <w:tcW w:w="1418" w:type="dxa"/>
          </w:tcPr>
          <w:p w:rsidR="00057970" w:rsidRPr="00D371F6" w:rsidRDefault="00057970" w:rsidP="00057970">
            <w:pPr>
              <w:rPr>
                <w:rFonts w:cs="Arial"/>
                <w:noProof/>
                <w:sz w:val="24"/>
              </w:rPr>
            </w:pPr>
            <w:r w:rsidRPr="00D371F6">
              <w:rPr>
                <w:rFonts w:cs="Arial"/>
                <w:noProof/>
                <w:sz w:val="24"/>
              </w:rPr>
              <w:drawing>
                <wp:anchor distT="0" distB="0" distL="114300" distR="114300" simplePos="0" relativeHeight="251714560" behindDoc="0" locked="0" layoutInCell="1" allowOverlap="1" wp14:anchorId="5B3B8883" wp14:editId="15F1005B">
                  <wp:simplePos x="0" y="0"/>
                  <wp:positionH relativeFrom="column">
                    <wp:posOffset>0</wp:posOffset>
                  </wp:positionH>
                  <wp:positionV relativeFrom="paragraph">
                    <wp:posOffset>92075</wp:posOffset>
                  </wp:positionV>
                  <wp:extent cx="720000" cy="720000"/>
                  <wp:effectExtent l="0" t="0" r="4445" b="4445"/>
                  <wp:wrapSquare wrapText="bothSides"/>
                  <wp:docPr id="8" name="Grafik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tc>
        <w:tc>
          <w:tcPr>
            <w:tcW w:w="7366" w:type="dxa"/>
          </w:tcPr>
          <w:p w:rsidR="00057970" w:rsidRDefault="00057970" w:rsidP="00057970">
            <w:pPr>
              <w:pStyle w:val="Default"/>
              <w:spacing w:before="100" w:after="100"/>
              <w:rPr>
                <w:sz w:val="28"/>
                <w:szCs w:val="28"/>
              </w:rPr>
            </w:pPr>
            <w:r w:rsidRPr="00546981">
              <w:rPr>
                <w:b/>
                <w:bCs/>
                <w:sz w:val="26"/>
                <w:szCs w:val="26"/>
              </w:rPr>
              <w:t>Batterien</w:t>
            </w:r>
            <w:r>
              <w:rPr>
                <w:b/>
                <w:bCs/>
                <w:sz w:val="28"/>
                <w:szCs w:val="28"/>
              </w:rPr>
              <w:t xml:space="preserve"> </w:t>
            </w:r>
          </w:p>
          <w:p w:rsidR="00057970" w:rsidRDefault="00057970" w:rsidP="00057970">
            <w:pPr>
              <w:pStyle w:val="Default"/>
              <w:spacing w:before="100" w:after="100"/>
              <w:rPr>
                <w:b/>
                <w:bCs/>
                <w:sz w:val="28"/>
                <w:szCs w:val="28"/>
              </w:rPr>
            </w:pPr>
            <w:r>
              <w:rPr>
                <w:sz w:val="22"/>
                <w:szCs w:val="22"/>
              </w:rPr>
              <w:t>Gerätebatterien und Akkus (Haushaltbatterien und Knopfzellen) aus Radios, Fotoapparaten, Armbanduhren, Spielzeug usw. müssen zurückgebracht werden.</w:t>
            </w:r>
          </w:p>
        </w:tc>
        <w:tc>
          <w:tcPr>
            <w:tcW w:w="2698" w:type="dxa"/>
          </w:tcPr>
          <w:p w:rsidR="00057970" w:rsidRDefault="00057970" w:rsidP="00057970">
            <w:pPr>
              <w:pStyle w:val="Default"/>
              <w:spacing w:before="100" w:after="100"/>
              <w:rPr>
                <w:szCs w:val="22"/>
              </w:rPr>
            </w:pPr>
          </w:p>
          <w:p w:rsidR="00057970" w:rsidRDefault="00057970" w:rsidP="00057970">
            <w:pPr>
              <w:rPr>
                <w:rFonts w:cs="Arial"/>
                <w:szCs w:val="22"/>
              </w:rPr>
            </w:pPr>
            <w:r>
              <w:rPr>
                <w:rFonts w:cs="Arial"/>
                <w:szCs w:val="22"/>
              </w:rPr>
              <w:t xml:space="preserve">Handel </w:t>
            </w:r>
          </w:p>
          <w:p w:rsidR="00057970" w:rsidRDefault="001C2A6C" w:rsidP="00057970">
            <w:pPr>
              <w:rPr>
                <w:rFonts w:cs="Arial"/>
                <w:szCs w:val="22"/>
              </w:rPr>
            </w:pPr>
            <w:r>
              <w:rPr>
                <w:rFonts w:cs="Arial"/>
                <w:szCs w:val="22"/>
              </w:rPr>
              <w:t>(z. B</w:t>
            </w:r>
            <w:r w:rsidR="00057970">
              <w:rPr>
                <w:rFonts w:cs="Arial"/>
                <w:szCs w:val="22"/>
              </w:rPr>
              <w:t>. Herblinger Markt)</w:t>
            </w:r>
          </w:p>
          <w:p w:rsidR="001C2A6C" w:rsidRDefault="001C2A6C" w:rsidP="00057970">
            <w:pPr>
              <w:rPr>
                <w:rFonts w:cs="Arial"/>
                <w:szCs w:val="22"/>
              </w:rPr>
            </w:pPr>
          </w:p>
          <w:p w:rsidR="00057970" w:rsidRDefault="00057970" w:rsidP="007D25A3">
            <w:pPr>
              <w:rPr>
                <w:szCs w:val="22"/>
              </w:rPr>
            </w:pPr>
            <w:r w:rsidRPr="007D25A3">
              <w:rPr>
                <w:rFonts w:cs="Arial"/>
                <w:szCs w:val="22"/>
              </w:rPr>
              <w:t>Entsorgungsplatz Stetten</w:t>
            </w:r>
          </w:p>
        </w:tc>
      </w:tr>
      <w:tr w:rsidR="00057970" w:rsidTr="00856EAE">
        <w:trPr>
          <w:trHeight w:val="1533"/>
        </w:trPr>
        <w:tc>
          <w:tcPr>
            <w:tcW w:w="1418" w:type="dxa"/>
          </w:tcPr>
          <w:p w:rsidR="00057970" w:rsidRPr="00D371F6" w:rsidRDefault="00057970" w:rsidP="00057970">
            <w:pPr>
              <w:rPr>
                <w:rFonts w:cs="Arial"/>
                <w:noProof/>
                <w:sz w:val="24"/>
              </w:rPr>
            </w:pPr>
            <w:r w:rsidRPr="006F3C94">
              <w:rPr>
                <w:rFonts w:cs="Arial"/>
                <w:noProof/>
                <w:sz w:val="24"/>
              </w:rPr>
              <w:drawing>
                <wp:anchor distT="0" distB="0" distL="114300" distR="114300" simplePos="0" relativeHeight="251716608" behindDoc="0" locked="0" layoutInCell="1" allowOverlap="1" wp14:anchorId="51532E0C" wp14:editId="7F1A663C">
                  <wp:simplePos x="0" y="0"/>
                  <wp:positionH relativeFrom="column">
                    <wp:posOffset>0</wp:posOffset>
                  </wp:positionH>
                  <wp:positionV relativeFrom="paragraph">
                    <wp:posOffset>98425</wp:posOffset>
                  </wp:positionV>
                  <wp:extent cx="720000" cy="720000"/>
                  <wp:effectExtent l="0" t="0" r="4445" b="4445"/>
                  <wp:wrapSquare wrapText="bothSides"/>
                  <wp:docPr id="12"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tc>
        <w:tc>
          <w:tcPr>
            <w:tcW w:w="7366" w:type="dxa"/>
          </w:tcPr>
          <w:p w:rsidR="00057970" w:rsidRPr="00372482" w:rsidRDefault="00057970" w:rsidP="00057970">
            <w:pPr>
              <w:pStyle w:val="Default"/>
              <w:spacing w:before="100" w:after="100"/>
              <w:rPr>
                <w:sz w:val="26"/>
                <w:szCs w:val="26"/>
              </w:rPr>
            </w:pPr>
            <w:r w:rsidRPr="00372482">
              <w:rPr>
                <w:b/>
                <w:bCs/>
                <w:sz w:val="26"/>
                <w:szCs w:val="26"/>
              </w:rPr>
              <w:t xml:space="preserve">Elektro- und Elektronikgeräte </w:t>
            </w:r>
          </w:p>
          <w:p w:rsidR="00057970" w:rsidRDefault="00057970" w:rsidP="00057970">
            <w:pPr>
              <w:pStyle w:val="Default"/>
              <w:rPr>
                <w:sz w:val="22"/>
                <w:szCs w:val="22"/>
              </w:rPr>
            </w:pPr>
            <w:r>
              <w:rPr>
                <w:b/>
                <w:bCs/>
                <w:sz w:val="22"/>
                <w:szCs w:val="22"/>
              </w:rPr>
              <w:t xml:space="preserve">Gratisrückgabe über den Handel </w:t>
            </w:r>
          </w:p>
          <w:p w:rsidR="00057970" w:rsidRPr="00546981" w:rsidRDefault="00057970" w:rsidP="00057970">
            <w:pPr>
              <w:pStyle w:val="Default"/>
              <w:spacing w:before="100" w:after="100"/>
              <w:rPr>
                <w:b/>
                <w:bCs/>
                <w:sz w:val="26"/>
                <w:szCs w:val="26"/>
              </w:rPr>
            </w:pPr>
            <w:r>
              <w:rPr>
                <w:sz w:val="22"/>
                <w:szCs w:val="22"/>
              </w:rPr>
              <w:t>Alle elektrischen und elektronischen Geräte samt Zubehör können dem Handel, die Geräte derselben Art verkauften, gratis zurückgegeben werden.</w:t>
            </w:r>
          </w:p>
        </w:tc>
        <w:tc>
          <w:tcPr>
            <w:tcW w:w="2698" w:type="dxa"/>
          </w:tcPr>
          <w:p w:rsidR="00057970" w:rsidRDefault="00057970" w:rsidP="00057970">
            <w:pPr>
              <w:pStyle w:val="Default"/>
              <w:spacing w:before="100" w:after="100"/>
              <w:rPr>
                <w:szCs w:val="22"/>
              </w:rPr>
            </w:pPr>
          </w:p>
          <w:p w:rsidR="00057970" w:rsidRDefault="00057970" w:rsidP="00057970">
            <w:pPr>
              <w:rPr>
                <w:rFonts w:cs="Arial"/>
                <w:szCs w:val="22"/>
              </w:rPr>
            </w:pPr>
            <w:r>
              <w:rPr>
                <w:rFonts w:cs="Arial"/>
                <w:szCs w:val="22"/>
              </w:rPr>
              <w:t>Handel</w:t>
            </w:r>
          </w:p>
          <w:p w:rsidR="00057970" w:rsidRDefault="00057970" w:rsidP="00057970">
            <w:pPr>
              <w:rPr>
                <w:rFonts w:cs="Arial"/>
                <w:szCs w:val="22"/>
              </w:rPr>
            </w:pPr>
          </w:p>
          <w:p w:rsidR="00057970" w:rsidRDefault="00057970" w:rsidP="00057970">
            <w:pPr>
              <w:pStyle w:val="Default"/>
              <w:spacing w:before="100" w:after="100"/>
              <w:rPr>
                <w:szCs w:val="22"/>
              </w:rPr>
            </w:pPr>
            <w:r w:rsidRPr="00604DBC">
              <w:rPr>
                <w:sz w:val="22"/>
                <w:szCs w:val="22"/>
              </w:rPr>
              <w:t>Entsorgungsplatz Stetten (nur Kleinstgeräte)</w:t>
            </w:r>
          </w:p>
        </w:tc>
      </w:tr>
      <w:tr w:rsidR="00057970" w:rsidTr="00856EAE">
        <w:trPr>
          <w:trHeight w:val="1533"/>
        </w:trPr>
        <w:tc>
          <w:tcPr>
            <w:tcW w:w="1418" w:type="dxa"/>
          </w:tcPr>
          <w:p w:rsidR="00057970" w:rsidRPr="006F3C94" w:rsidRDefault="00057970" w:rsidP="00057970">
            <w:pPr>
              <w:rPr>
                <w:rFonts w:cs="Arial"/>
                <w:noProof/>
                <w:sz w:val="24"/>
              </w:rPr>
            </w:pPr>
            <w:r w:rsidRPr="00C70A70">
              <w:rPr>
                <w:noProof/>
                <w:color w:val="0000FF"/>
              </w:rPr>
              <w:drawing>
                <wp:anchor distT="0" distB="0" distL="114300" distR="114300" simplePos="0" relativeHeight="251718656" behindDoc="0" locked="0" layoutInCell="1" allowOverlap="1" wp14:anchorId="2574850E" wp14:editId="02212AC1">
                  <wp:simplePos x="0" y="0"/>
                  <wp:positionH relativeFrom="column">
                    <wp:posOffset>0</wp:posOffset>
                  </wp:positionH>
                  <wp:positionV relativeFrom="paragraph">
                    <wp:posOffset>80010</wp:posOffset>
                  </wp:positionV>
                  <wp:extent cx="720000" cy="720000"/>
                  <wp:effectExtent l="0" t="0" r="4445" b="4445"/>
                  <wp:wrapSquare wrapText="bothSides"/>
                  <wp:docPr id="5" name="Grafik 5" descr="Bildergebnis für Piktogramm Häcksel">
                    <a:hlinkClick xmlns:a="http://schemas.openxmlformats.org/drawingml/2006/main" r:id="rId2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Bildergebnis für Piktogramm Häcksel">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720000" cy="720000"/>
                          </a:xfrm>
                          <a:prstGeom prst="rect">
                            <a:avLst/>
                          </a:prstGeom>
                          <a:noFill/>
                          <a:ln>
                            <a:noFill/>
                          </a:ln>
                        </pic:spPr>
                      </pic:pic>
                    </a:graphicData>
                  </a:graphic>
                </wp:anchor>
              </w:drawing>
            </w:r>
          </w:p>
        </w:tc>
        <w:tc>
          <w:tcPr>
            <w:tcW w:w="7366" w:type="dxa"/>
          </w:tcPr>
          <w:p w:rsidR="00057970" w:rsidRPr="00C70A70" w:rsidRDefault="00057970" w:rsidP="00057970">
            <w:pPr>
              <w:pStyle w:val="Default"/>
              <w:spacing w:before="100" w:after="100"/>
              <w:rPr>
                <w:szCs w:val="22"/>
              </w:rPr>
            </w:pPr>
            <w:r w:rsidRPr="00546981">
              <w:rPr>
                <w:b/>
                <w:bCs/>
                <w:sz w:val="26"/>
                <w:szCs w:val="26"/>
              </w:rPr>
              <w:t>Häckselgut</w:t>
            </w:r>
          </w:p>
          <w:p w:rsidR="00057970" w:rsidRDefault="00057970" w:rsidP="00057970">
            <w:pPr>
              <w:pStyle w:val="Default"/>
              <w:rPr>
                <w:szCs w:val="22"/>
              </w:rPr>
            </w:pPr>
            <w:r w:rsidRPr="00C70A70">
              <w:rPr>
                <w:szCs w:val="22"/>
              </w:rPr>
              <w:t xml:space="preserve">Äste können auch unter dem Jahr auf dem Entsorgungsplatz Stetten </w:t>
            </w:r>
            <w:r>
              <w:rPr>
                <w:szCs w:val="22"/>
              </w:rPr>
              <w:t xml:space="preserve">in der Häckselmulde </w:t>
            </w:r>
            <w:r w:rsidRPr="00C70A70">
              <w:rPr>
                <w:szCs w:val="22"/>
              </w:rPr>
              <w:t xml:space="preserve">entsorgt werden. </w:t>
            </w:r>
          </w:p>
          <w:p w:rsidR="00057970" w:rsidRDefault="00057970" w:rsidP="00057970">
            <w:pPr>
              <w:pStyle w:val="Default"/>
              <w:rPr>
                <w:szCs w:val="22"/>
              </w:rPr>
            </w:pPr>
          </w:p>
          <w:p w:rsidR="00057970" w:rsidRPr="00546981" w:rsidRDefault="00057970" w:rsidP="00057970">
            <w:pPr>
              <w:pStyle w:val="Default"/>
              <w:rPr>
                <w:b/>
                <w:bCs/>
                <w:sz w:val="26"/>
                <w:szCs w:val="26"/>
              </w:rPr>
            </w:pPr>
            <w:r w:rsidRPr="00546981">
              <w:rPr>
                <w:b/>
                <w:bCs/>
                <w:sz w:val="26"/>
                <w:szCs w:val="26"/>
              </w:rPr>
              <w:t xml:space="preserve">Häckselservice </w:t>
            </w:r>
            <w:r w:rsidRPr="00546981">
              <w:rPr>
                <w:bCs/>
                <w:i/>
                <w:sz w:val="26"/>
                <w:szCs w:val="26"/>
              </w:rPr>
              <w:t>(gratis)</w:t>
            </w:r>
            <w:r w:rsidRPr="00546981">
              <w:rPr>
                <w:b/>
                <w:bCs/>
                <w:sz w:val="26"/>
                <w:szCs w:val="26"/>
              </w:rPr>
              <w:t xml:space="preserve">  </w:t>
            </w:r>
          </w:p>
          <w:p w:rsidR="00057970" w:rsidRDefault="002228E1" w:rsidP="00057970">
            <w:pPr>
              <w:rPr>
                <w:b/>
                <w:szCs w:val="22"/>
              </w:rPr>
            </w:pPr>
            <w:r>
              <w:rPr>
                <w:b/>
                <w:szCs w:val="22"/>
              </w:rPr>
              <w:t xml:space="preserve">Jeweils am Samstag </w:t>
            </w:r>
            <w:r w:rsidR="005B5E7A">
              <w:rPr>
                <w:b/>
                <w:szCs w:val="22"/>
              </w:rPr>
              <w:t>26.03.2022</w:t>
            </w:r>
            <w:r>
              <w:rPr>
                <w:b/>
                <w:szCs w:val="22"/>
              </w:rPr>
              <w:t xml:space="preserve">, </w:t>
            </w:r>
            <w:r w:rsidR="005B5E7A">
              <w:rPr>
                <w:b/>
                <w:szCs w:val="22"/>
              </w:rPr>
              <w:t>23.04.2022</w:t>
            </w:r>
            <w:r>
              <w:rPr>
                <w:b/>
                <w:szCs w:val="22"/>
              </w:rPr>
              <w:t xml:space="preserve">, </w:t>
            </w:r>
            <w:r w:rsidR="005B5E7A">
              <w:rPr>
                <w:b/>
                <w:szCs w:val="22"/>
              </w:rPr>
              <w:t>08.10.2022</w:t>
            </w:r>
            <w:r>
              <w:rPr>
                <w:b/>
                <w:szCs w:val="22"/>
              </w:rPr>
              <w:t xml:space="preserve">, </w:t>
            </w:r>
            <w:r w:rsidR="005B5E7A">
              <w:rPr>
                <w:b/>
                <w:szCs w:val="22"/>
              </w:rPr>
              <w:t>05.11.2022</w:t>
            </w:r>
          </w:p>
          <w:p w:rsidR="00057970" w:rsidRPr="00C70A70" w:rsidRDefault="00057970" w:rsidP="00057970">
            <w:pPr>
              <w:rPr>
                <w:b/>
                <w:szCs w:val="22"/>
              </w:rPr>
            </w:pPr>
          </w:p>
          <w:p w:rsidR="00057970" w:rsidRDefault="00057970" w:rsidP="00604DBC">
            <w:pPr>
              <w:pStyle w:val="Default"/>
              <w:spacing w:after="100"/>
              <w:rPr>
                <w:b/>
                <w:bCs/>
                <w:sz w:val="28"/>
                <w:szCs w:val="28"/>
              </w:rPr>
            </w:pPr>
            <w:r w:rsidRPr="00B17DA1">
              <w:rPr>
                <w:sz w:val="22"/>
                <w:szCs w:val="22"/>
              </w:rPr>
              <w:t>Anmeldungen erforderlich bis 2 Tage vor der jeweiligen Häckseltour an</w:t>
            </w:r>
            <w:r>
              <w:rPr>
                <w:sz w:val="22"/>
                <w:szCs w:val="22"/>
              </w:rPr>
              <w:t>:</w:t>
            </w:r>
          </w:p>
        </w:tc>
        <w:tc>
          <w:tcPr>
            <w:tcW w:w="2698" w:type="dxa"/>
          </w:tcPr>
          <w:p w:rsidR="00057970" w:rsidRPr="00483F56" w:rsidRDefault="00057970" w:rsidP="00057970">
            <w:pPr>
              <w:pStyle w:val="Default"/>
              <w:spacing w:before="100" w:after="100"/>
              <w:rPr>
                <w:sz w:val="28"/>
                <w:szCs w:val="28"/>
              </w:rPr>
            </w:pPr>
          </w:p>
          <w:p w:rsidR="00057970" w:rsidRPr="001C2B18" w:rsidRDefault="005B5E7A" w:rsidP="00057970">
            <w:pPr>
              <w:rPr>
                <w:rStyle w:val="Hyperlink"/>
                <w:color w:val="auto"/>
                <w:szCs w:val="22"/>
                <w:u w:val="none"/>
              </w:rPr>
            </w:pPr>
            <w:r>
              <w:rPr>
                <w:szCs w:val="22"/>
              </w:rPr>
              <w:t xml:space="preserve">Hans </w:t>
            </w:r>
            <w:r w:rsidR="001C2B18" w:rsidRPr="003940AC">
              <w:rPr>
                <w:szCs w:val="22"/>
              </w:rPr>
              <w:t xml:space="preserve">Peter Hafner, </w:t>
            </w:r>
            <w:r w:rsidR="001E684B">
              <w:rPr>
                <w:szCs w:val="22"/>
              </w:rPr>
              <w:br/>
            </w:r>
            <w:r w:rsidR="00856EAE" w:rsidRPr="005B5E7A">
              <w:rPr>
                <w:szCs w:val="22"/>
              </w:rPr>
              <w:t>Tel. 052 643 11 19</w:t>
            </w:r>
            <w:r w:rsidR="001E684B" w:rsidRPr="005B5E7A">
              <w:rPr>
                <w:szCs w:val="22"/>
              </w:rPr>
              <w:br/>
            </w:r>
            <w:r w:rsidR="00856EAE" w:rsidRPr="005B5E7A">
              <w:rPr>
                <w:szCs w:val="22"/>
              </w:rPr>
              <w:t xml:space="preserve">E-Mail </w:t>
            </w:r>
            <w:hyperlink r:id="rId27" w:history="1">
              <w:r w:rsidR="00057970" w:rsidRPr="005B5E7A">
                <w:rPr>
                  <w:szCs w:val="22"/>
                </w:rPr>
                <w:t>hanspeter.hafner@bluewin.ch</w:t>
              </w:r>
            </w:hyperlink>
          </w:p>
          <w:p w:rsidR="00057970" w:rsidRPr="00C70A70" w:rsidRDefault="00057970" w:rsidP="00057970">
            <w:pPr>
              <w:rPr>
                <w:szCs w:val="22"/>
              </w:rPr>
            </w:pPr>
          </w:p>
          <w:p w:rsidR="00057970" w:rsidRDefault="00057970" w:rsidP="00057970">
            <w:pPr>
              <w:pStyle w:val="Default"/>
              <w:spacing w:before="100" w:after="100"/>
              <w:rPr>
                <w:szCs w:val="22"/>
              </w:rPr>
            </w:pPr>
          </w:p>
        </w:tc>
      </w:tr>
      <w:tr w:rsidR="005F2408" w:rsidTr="00856EAE">
        <w:trPr>
          <w:trHeight w:val="1533"/>
        </w:trPr>
        <w:tc>
          <w:tcPr>
            <w:tcW w:w="1418" w:type="dxa"/>
          </w:tcPr>
          <w:p w:rsidR="005F2408" w:rsidRPr="00C70A70" w:rsidRDefault="005F2408" w:rsidP="00057970">
            <w:pPr>
              <w:rPr>
                <w:noProof/>
                <w:color w:val="0000FF"/>
              </w:rPr>
            </w:pPr>
            <w:r w:rsidRPr="00D371F6">
              <w:rPr>
                <w:rFonts w:cs="Arial"/>
                <w:noProof/>
                <w:sz w:val="24"/>
              </w:rPr>
              <w:drawing>
                <wp:anchor distT="0" distB="0" distL="114300" distR="114300" simplePos="0" relativeHeight="251720704" behindDoc="0" locked="0" layoutInCell="1" allowOverlap="1" wp14:anchorId="1802223F" wp14:editId="24E87F6A">
                  <wp:simplePos x="0" y="0"/>
                  <wp:positionH relativeFrom="column">
                    <wp:posOffset>0</wp:posOffset>
                  </wp:positionH>
                  <wp:positionV relativeFrom="paragraph">
                    <wp:posOffset>82550</wp:posOffset>
                  </wp:positionV>
                  <wp:extent cx="720000" cy="720000"/>
                  <wp:effectExtent l="0" t="0" r="4445" b="4445"/>
                  <wp:wrapSquare wrapText="bothSides"/>
                  <wp:docPr id="7"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tc>
        <w:tc>
          <w:tcPr>
            <w:tcW w:w="7366" w:type="dxa"/>
          </w:tcPr>
          <w:p w:rsidR="005F2408" w:rsidRPr="00372482" w:rsidRDefault="005F2408" w:rsidP="005F2408">
            <w:pPr>
              <w:pStyle w:val="Default"/>
              <w:spacing w:before="100" w:after="100"/>
              <w:rPr>
                <w:b/>
                <w:bCs/>
                <w:sz w:val="26"/>
                <w:szCs w:val="26"/>
              </w:rPr>
            </w:pPr>
            <w:r w:rsidRPr="00372482">
              <w:rPr>
                <w:b/>
                <w:bCs/>
                <w:sz w:val="26"/>
                <w:szCs w:val="26"/>
              </w:rPr>
              <w:t>Kapseln aus Aluminium</w:t>
            </w:r>
          </w:p>
          <w:p w:rsidR="005F2408" w:rsidRPr="00546981" w:rsidRDefault="005F2408" w:rsidP="005F2408">
            <w:pPr>
              <w:pStyle w:val="Default"/>
              <w:spacing w:before="100" w:after="100"/>
              <w:rPr>
                <w:b/>
                <w:bCs/>
                <w:sz w:val="26"/>
                <w:szCs w:val="26"/>
              </w:rPr>
            </w:pPr>
            <w:r>
              <w:rPr>
                <w:sz w:val="22"/>
                <w:szCs w:val="22"/>
              </w:rPr>
              <w:t>Kapseln aus Aluminium (Nespresso-Kapseln, sind in speziell gekennzeichnete Sammelbehälter zu entsorgen</w:t>
            </w:r>
            <w:r w:rsidR="00725A9C">
              <w:rPr>
                <w:sz w:val="22"/>
                <w:szCs w:val="22"/>
              </w:rPr>
              <w:t>)</w:t>
            </w:r>
            <w:r>
              <w:rPr>
                <w:sz w:val="22"/>
                <w:szCs w:val="22"/>
              </w:rPr>
              <w:t>.</w:t>
            </w:r>
          </w:p>
        </w:tc>
        <w:tc>
          <w:tcPr>
            <w:tcW w:w="2698" w:type="dxa"/>
          </w:tcPr>
          <w:p w:rsidR="005F2408" w:rsidRDefault="005F2408" w:rsidP="005F2408">
            <w:pPr>
              <w:pStyle w:val="Default"/>
              <w:spacing w:before="100" w:after="100"/>
              <w:rPr>
                <w:szCs w:val="22"/>
              </w:rPr>
            </w:pPr>
          </w:p>
          <w:p w:rsidR="005F2408" w:rsidRPr="00483F56" w:rsidRDefault="005F2408" w:rsidP="005F2408">
            <w:pPr>
              <w:pStyle w:val="Default"/>
              <w:spacing w:before="100" w:after="100"/>
              <w:rPr>
                <w:sz w:val="28"/>
                <w:szCs w:val="28"/>
              </w:rPr>
            </w:pPr>
            <w:r w:rsidRPr="00604DBC">
              <w:rPr>
                <w:sz w:val="22"/>
                <w:szCs w:val="22"/>
              </w:rPr>
              <w:t>Entsorgungsplatz Stetten</w:t>
            </w:r>
          </w:p>
        </w:tc>
      </w:tr>
      <w:tr w:rsidR="005F2408" w:rsidTr="00856EAE">
        <w:trPr>
          <w:trHeight w:val="1533"/>
        </w:trPr>
        <w:tc>
          <w:tcPr>
            <w:tcW w:w="1418" w:type="dxa"/>
          </w:tcPr>
          <w:p w:rsidR="005F2408" w:rsidRPr="00D371F6" w:rsidRDefault="005F2408" w:rsidP="00057970">
            <w:pPr>
              <w:rPr>
                <w:rFonts w:cs="Arial"/>
                <w:noProof/>
                <w:sz w:val="24"/>
              </w:rPr>
            </w:pPr>
            <w:r w:rsidRPr="002B38C0">
              <w:rPr>
                <w:noProof/>
                <w:color w:val="0000FF"/>
              </w:rPr>
              <w:lastRenderedPageBreak/>
              <w:drawing>
                <wp:anchor distT="0" distB="0" distL="114300" distR="114300" simplePos="0" relativeHeight="251722752" behindDoc="0" locked="0" layoutInCell="1" allowOverlap="1" wp14:anchorId="190642F1" wp14:editId="2042DE83">
                  <wp:simplePos x="0" y="0"/>
                  <wp:positionH relativeFrom="column">
                    <wp:posOffset>0</wp:posOffset>
                  </wp:positionH>
                  <wp:positionV relativeFrom="paragraph">
                    <wp:posOffset>81280</wp:posOffset>
                  </wp:positionV>
                  <wp:extent cx="720000" cy="720000"/>
                  <wp:effectExtent l="0" t="0" r="4445" b="4445"/>
                  <wp:wrapSquare wrapText="bothSides"/>
                  <wp:docPr id="18" name="Grafik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tc>
        <w:tc>
          <w:tcPr>
            <w:tcW w:w="7366" w:type="dxa"/>
          </w:tcPr>
          <w:p w:rsidR="005F2408" w:rsidRPr="00372482" w:rsidRDefault="005F2408" w:rsidP="005F2408">
            <w:pPr>
              <w:pStyle w:val="Default"/>
              <w:spacing w:before="100" w:after="100"/>
              <w:rPr>
                <w:sz w:val="26"/>
                <w:szCs w:val="26"/>
              </w:rPr>
            </w:pPr>
            <w:r w:rsidRPr="00372482">
              <w:rPr>
                <w:b/>
                <w:bCs/>
                <w:sz w:val="26"/>
                <w:szCs w:val="26"/>
              </w:rPr>
              <w:t xml:space="preserve">Leuchten und Leuchtmittel </w:t>
            </w:r>
          </w:p>
          <w:p w:rsidR="005F2408" w:rsidRDefault="005F2408" w:rsidP="005F2408">
            <w:pPr>
              <w:pStyle w:val="Default"/>
              <w:spacing w:before="100" w:after="100"/>
              <w:rPr>
                <w:b/>
                <w:bCs/>
                <w:sz w:val="28"/>
                <w:szCs w:val="28"/>
              </w:rPr>
            </w:pPr>
            <w:r>
              <w:rPr>
                <w:sz w:val="22"/>
                <w:szCs w:val="22"/>
              </w:rPr>
              <w:t>Leuchten und Leuchtmittel (Leuchtstofflampen, Leuchtstoffröhren, Fluoreszenzlampen, Energiesparlampen, Quecksilber-/Natriumdampflampen, LED-Lampen) unterliegen der vorgezogenen Recyclingebühr.</w:t>
            </w:r>
          </w:p>
        </w:tc>
        <w:tc>
          <w:tcPr>
            <w:tcW w:w="2698" w:type="dxa"/>
          </w:tcPr>
          <w:p w:rsidR="005F2408" w:rsidRDefault="005F2408" w:rsidP="005F2408">
            <w:pPr>
              <w:pStyle w:val="Default"/>
              <w:spacing w:before="100" w:after="100"/>
              <w:rPr>
                <w:szCs w:val="22"/>
              </w:rPr>
            </w:pPr>
          </w:p>
          <w:p w:rsidR="005F2408" w:rsidRDefault="005F2408" w:rsidP="005F2408">
            <w:pPr>
              <w:rPr>
                <w:rFonts w:cs="Arial"/>
                <w:szCs w:val="22"/>
              </w:rPr>
            </w:pPr>
            <w:r>
              <w:rPr>
                <w:rFonts w:cs="Arial"/>
                <w:szCs w:val="22"/>
              </w:rPr>
              <w:t xml:space="preserve">Handel </w:t>
            </w:r>
          </w:p>
          <w:p w:rsidR="005F2408" w:rsidRDefault="005F2408" w:rsidP="005F2408">
            <w:pPr>
              <w:rPr>
                <w:rFonts w:cs="Arial"/>
                <w:szCs w:val="22"/>
              </w:rPr>
            </w:pPr>
          </w:p>
          <w:p w:rsidR="005F2408" w:rsidRDefault="005F2408" w:rsidP="005F2408">
            <w:pPr>
              <w:pStyle w:val="Default"/>
              <w:spacing w:before="100" w:after="100"/>
              <w:rPr>
                <w:szCs w:val="22"/>
              </w:rPr>
            </w:pPr>
            <w:r w:rsidRPr="00604DBC">
              <w:rPr>
                <w:sz w:val="22"/>
                <w:szCs w:val="22"/>
              </w:rPr>
              <w:t>Entsorgungsplatz Stetten</w:t>
            </w:r>
          </w:p>
        </w:tc>
      </w:tr>
      <w:tr w:rsidR="005F2408" w:rsidTr="00856EAE">
        <w:trPr>
          <w:trHeight w:val="1533"/>
        </w:trPr>
        <w:tc>
          <w:tcPr>
            <w:tcW w:w="1418" w:type="dxa"/>
          </w:tcPr>
          <w:p w:rsidR="005F2408" w:rsidRPr="002B38C0" w:rsidRDefault="005F2408" w:rsidP="00057970">
            <w:pPr>
              <w:rPr>
                <w:noProof/>
                <w:color w:val="0000FF"/>
              </w:rPr>
            </w:pPr>
            <w:r w:rsidRPr="002B38C0">
              <w:rPr>
                <w:noProof/>
                <w:color w:val="0000FF"/>
              </w:rPr>
              <w:drawing>
                <wp:anchor distT="0" distB="0" distL="114300" distR="114300" simplePos="0" relativeHeight="251724800" behindDoc="0" locked="0" layoutInCell="1" allowOverlap="1" wp14:anchorId="392DA27D" wp14:editId="26BF6EA7">
                  <wp:simplePos x="0" y="0"/>
                  <wp:positionH relativeFrom="column">
                    <wp:posOffset>0</wp:posOffset>
                  </wp:positionH>
                  <wp:positionV relativeFrom="paragraph">
                    <wp:posOffset>104140</wp:posOffset>
                  </wp:positionV>
                  <wp:extent cx="720000" cy="720000"/>
                  <wp:effectExtent l="0" t="0" r="4445" b="4445"/>
                  <wp:wrapSquare wrapText="bothSides"/>
                  <wp:docPr id="20" name="Grafik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tc>
        <w:tc>
          <w:tcPr>
            <w:tcW w:w="7366" w:type="dxa"/>
          </w:tcPr>
          <w:p w:rsidR="005F2408" w:rsidRPr="00372482" w:rsidRDefault="005F2408" w:rsidP="005F2408">
            <w:pPr>
              <w:pStyle w:val="Default"/>
              <w:spacing w:before="100" w:after="100"/>
              <w:rPr>
                <w:sz w:val="26"/>
                <w:szCs w:val="26"/>
              </w:rPr>
            </w:pPr>
            <w:r w:rsidRPr="00372482">
              <w:rPr>
                <w:b/>
                <w:bCs/>
                <w:sz w:val="26"/>
                <w:szCs w:val="26"/>
              </w:rPr>
              <w:t xml:space="preserve">Mineralische Abfälle (Grubengut) </w:t>
            </w:r>
          </w:p>
          <w:p w:rsidR="005F2408" w:rsidRDefault="005F2408" w:rsidP="005F2408">
            <w:pPr>
              <w:pStyle w:val="Default"/>
              <w:rPr>
                <w:sz w:val="22"/>
                <w:szCs w:val="22"/>
              </w:rPr>
            </w:pPr>
            <w:r>
              <w:rPr>
                <w:sz w:val="22"/>
                <w:szCs w:val="22"/>
              </w:rPr>
              <w:t xml:space="preserve">Zu den mineralischen Abfällen zählen Flachglas (Fenster, Spiegel), Geschirr (Keramik, Porzellan, Gläser), Vasen, Blumentöpfe (Ton, Steine, Gartenplatten Steine, Erde und Asche und Bauschutt. </w:t>
            </w:r>
            <w:r w:rsidRPr="0068491A">
              <w:rPr>
                <w:b/>
                <w:sz w:val="22"/>
                <w:szCs w:val="22"/>
              </w:rPr>
              <w:t>Kein Holz</w:t>
            </w:r>
            <w:r>
              <w:rPr>
                <w:b/>
                <w:sz w:val="22"/>
                <w:szCs w:val="22"/>
              </w:rPr>
              <w:t xml:space="preserve"> bzw. Wurzelstöcke!</w:t>
            </w:r>
          </w:p>
          <w:p w:rsidR="005F2408" w:rsidRDefault="005F2408" w:rsidP="005F2408">
            <w:pPr>
              <w:pStyle w:val="Default"/>
              <w:spacing w:before="100" w:after="100"/>
              <w:rPr>
                <w:b/>
                <w:bCs/>
                <w:sz w:val="28"/>
                <w:szCs w:val="28"/>
              </w:rPr>
            </w:pPr>
            <w:r w:rsidRPr="0068491A">
              <w:rPr>
                <w:sz w:val="22"/>
                <w:szCs w:val="22"/>
              </w:rPr>
              <w:t>Menge</w:t>
            </w:r>
            <w:r>
              <w:rPr>
                <w:sz w:val="22"/>
                <w:szCs w:val="22"/>
              </w:rPr>
              <w:t>: (</w:t>
            </w:r>
            <w:r w:rsidRPr="00EC41DB">
              <w:rPr>
                <w:sz w:val="22"/>
                <w:szCs w:val="22"/>
              </w:rPr>
              <w:t>Gratis</w:t>
            </w:r>
            <w:r>
              <w:rPr>
                <w:sz w:val="22"/>
                <w:szCs w:val="22"/>
              </w:rPr>
              <w:t>) max. ½ m</w:t>
            </w:r>
            <w:r>
              <w:rPr>
                <w:b/>
                <w:sz w:val="22"/>
                <w:szCs w:val="22"/>
              </w:rPr>
              <w:t>³</w:t>
            </w:r>
            <w:r>
              <w:rPr>
                <w:sz w:val="22"/>
                <w:szCs w:val="22"/>
              </w:rPr>
              <w:t xml:space="preserve"> p. Woche / Haushalt   </w:t>
            </w:r>
          </w:p>
        </w:tc>
        <w:tc>
          <w:tcPr>
            <w:tcW w:w="2698" w:type="dxa"/>
          </w:tcPr>
          <w:p w:rsidR="005F2408" w:rsidRDefault="005F2408" w:rsidP="005F2408">
            <w:pPr>
              <w:pStyle w:val="Default"/>
              <w:spacing w:before="100" w:after="100"/>
              <w:rPr>
                <w:szCs w:val="22"/>
              </w:rPr>
            </w:pPr>
          </w:p>
          <w:p w:rsidR="005F2408" w:rsidRDefault="005F2408" w:rsidP="005F2408">
            <w:pPr>
              <w:pStyle w:val="Default"/>
              <w:spacing w:before="100" w:after="100"/>
              <w:rPr>
                <w:szCs w:val="22"/>
              </w:rPr>
            </w:pPr>
            <w:r w:rsidRPr="00604DBC">
              <w:rPr>
                <w:sz w:val="22"/>
                <w:szCs w:val="22"/>
              </w:rPr>
              <w:t>Entsorgungsplatz Stetten</w:t>
            </w:r>
          </w:p>
        </w:tc>
      </w:tr>
      <w:tr w:rsidR="005F2408" w:rsidTr="00856EAE">
        <w:trPr>
          <w:trHeight w:val="1533"/>
        </w:trPr>
        <w:tc>
          <w:tcPr>
            <w:tcW w:w="1418" w:type="dxa"/>
          </w:tcPr>
          <w:p w:rsidR="005F2408" w:rsidRPr="002B38C0" w:rsidRDefault="005F2408" w:rsidP="00057970">
            <w:pPr>
              <w:rPr>
                <w:noProof/>
                <w:color w:val="0000FF"/>
              </w:rPr>
            </w:pPr>
            <w:r w:rsidRPr="002B38C0">
              <w:rPr>
                <w:noProof/>
                <w:color w:val="0000FF"/>
              </w:rPr>
              <w:drawing>
                <wp:anchor distT="0" distB="0" distL="114300" distR="114300" simplePos="0" relativeHeight="251726848" behindDoc="0" locked="0" layoutInCell="1" allowOverlap="1" wp14:anchorId="4294C2A0" wp14:editId="5FFB4B6A">
                  <wp:simplePos x="0" y="0"/>
                  <wp:positionH relativeFrom="column">
                    <wp:posOffset>0</wp:posOffset>
                  </wp:positionH>
                  <wp:positionV relativeFrom="paragraph">
                    <wp:posOffset>116205</wp:posOffset>
                  </wp:positionV>
                  <wp:extent cx="720000" cy="720000"/>
                  <wp:effectExtent l="0" t="0" r="4445" b="4445"/>
                  <wp:wrapSquare wrapText="bothSides"/>
                  <wp:docPr id="21" name="Grafik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tc>
        <w:tc>
          <w:tcPr>
            <w:tcW w:w="7366" w:type="dxa"/>
          </w:tcPr>
          <w:p w:rsidR="005F2408" w:rsidRDefault="005F2408" w:rsidP="005F2408">
            <w:pPr>
              <w:pStyle w:val="Default"/>
              <w:spacing w:before="100" w:after="100"/>
              <w:rPr>
                <w:sz w:val="28"/>
                <w:szCs w:val="28"/>
              </w:rPr>
            </w:pPr>
            <w:r w:rsidRPr="00546981">
              <w:rPr>
                <w:b/>
                <w:bCs/>
                <w:sz w:val="26"/>
                <w:szCs w:val="26"/>
              </w:rPr>
              <w:t>Öl</w:t>
            </w:r>
            <w:r>
              <w:rPr>
                <w:b/>
                <w:bCs/>
                <w:sz w:val="28"/>
                <w:szCs w:val="28"/>
              </w:rPr>
              <w:t xml:space="preserve"> </w:t>
            </w:r>
          </w:p>
          <w:p w:rsidR="005F2408" w:rsidRPr="00546981" w:rsidRDefault="005F2408" w:rsidP="005F2408">
            <w:pPr>
              <w:pStyle w:val="Default"/>
              <w:spacing w:before="100" w:after="100"/>
              <w:rPr>
                <w:b/>
                <w:bCs/>
                <w:sz w:val="26"/>
                <w:szCs w:val="26"/>
              </w:rPr>
            </w:pPr>
            <w:r>
              <w:rPr>
                <w:sz w:val="22"/>
                <w:szCs w:val="22"/>
              </w:rPr>
              <w:t>In die Separatsammlung der Gemeinde gehören Speiseöl (Öle und Fette tierischer und pflanzlicher Herkunft) und Mineralöl (Motoren- und Getriebeöl). Altöl darf auf keinen Fall über die Kanalisation entsorgt werden.</w:t>
            </w:r>
          </w:p>
        </w:tc>
        <w:tc>
          <w:tcPr>
            <w:tcW w:w="2698" w:type="dxa"/>
          </w:tcPr>
          <w:p w:rsidR="005F2408" w:rsidRDefault="005F2408" w:rsidP="005F2408">
            <w:pPr>
              <w:pStyle w:val="Default"/>
              <w:spacing w:before="100" w:after="100"/>
              <w:rPr>
                <w:szCs w:val="22"/>
              </w:rPr>
            </w:pPr>
          </w:p>
          <w:p w:rsidR="005F2408" w:rsidRDefault="005F2408" w:rsidP="005F2408">
            <w:pPr>
              <w:pStyle w:val="Default"/>
              <w:spacing w:before="100" w:after="100"/>
              <w:rPr>
                <w:szCs w:val="22"/>
              </w:rPr>
            </w:pPr>
            <w:r w:rsidRPr="00604DBC">
              <w:rPr>
                <w:sz w:val="22"/>
                <w:szCs w:val="22"/>
              </w:rPr>
              <w:t>Entsorgungsplatz Stetten</w:t>
            </w:r>
          </w:p>
        </w:tc>
      </w:tr>
      <w:tr w:rsidR="005F2408" w:rsidTr="00856EAE">
        <w:trPr>
          <w:trHeight w:val="1533"/>
        </w:trPr>
        <w:tc>
          <w:tcPr>
            <w:tcW w:w="1418" w:type="dxa"/>
          </w:tcPr>
          <w:p w:rsidR="005F2408" w:rsidRPr="002B38C0" w:rsidRDefault="005F2408" w:rsidP="00057970">
            <w:pPr>
              <w:rPr>
                <w:noProof/>
                <w:color w:val="0000FF"/>
              </w:rPr>
            </w:pPr>
            <w:r w:rsidRPr="002B38C0">
              <w:rPr>
                <w:noProof/>
                <w:color w:val="0000FF"/>
              </w:rPr>
              <w:drawing>
                <wp:anchor distT="0" distB="0" distL="114300" distR="114300" simplePos="0" relativeHeight="251728896" behindDoc="0" locked="0" layoutInCell="1" allowOverlap="1" wp14:anchorId="281F4E56" wp14:editId="540CFC61">
                  <wp:simplePos x="0" y="0"/>
                  <wp:positionH relativeFrom="column">
                    <wp:posOffset>0</wp:posOffset>
                  </wp:positionH>
                  <wp:positionV relativeFrom="paragraph">
                    <wp:posOffset>107950</wp:posOffset>
                  </wp:positionV>
                  <wp:extent cx="720000" cy="720000"/>
                  <wp:effectExtent l="0" t="0" r="4445" b="4445"/>
                  <wp:wrapSquare wrapText="bothSides"/>
                  <wp:docPr id="22" name="Grafik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tc>
        <w:tc>
          <w:tcPr>
            <w:tcW w:w="7366" w:type="dxa"/>
          </w:tcPr>
          <w:p w:rsidR="005F2408" w:rsidRDefault="005F2408" w:rsidP="005F2408">
            <w:pPr>
              <w:pStyle w:val="Default"/>
              <w:spacing w:before="100" w:after="100"/>
              <w:rPr>
                <w:sz w:val="28"/>
                <w:szCs w:val="28"/>
              </w:rPr>
            </w:pPr>
            <w:r w:rsidRPr="00546981">
              <w:rPr>
                <w:b/>
                <w:bCs/>
                <w:sz w:val="26"/>
                <w:szCs w:val="26"/>
              </w:rPr>
              <w:t>Pneus</w:t>
            </w:r>
            <w:r>
              <w:rPr>
                <w:b/>
                <w:bCs/>
                <w:sz w:val="28"/>
                <w:szCs w:val="28"/>
              </w:rPr>
              <w:t xml:space="preserve"> </w:t>
            </w:r>
          </w:p>
          <w:p w:rsidR="005F2408" w:rsidRPr="00546981" w:rsidRDefault="005F2408" w:rsidP="005F2408">
            <w:pPr>
              <w:pStyle w:val="Default"/>
              <w:spacing w:before="100" w:after="100"/>
              <w:rPr>
                <w:b/>
                <w:bCs/>
                <w:sz w:val="26"/>
                <w:szCs w:val="26"/>
              </w:rPr>
            </w:pPr>
            <w:r>
              <w:rPr>
                <w:sz w:val="22"/>
                <w:szCs w:val="22"/>
              </w:rPr>
              <w:t>Pneus müssen einem Hersteller oder Händler der entsprechenden Marke zurückgebracht werden. Bei gleichzeitigem Kauf neuer Reifen, müssen die Händler Pneus jeder Marke zurücknehmen.</w:t>
            </w:r>
          </w:p>
        </w:tc>
        <w:tc>
          <w:tcPr>
            <w:tcW w:w="2698" w:type="dxa"/>
          </w:tcPr>
          <w:p w:rsidR="005F2408" w:rsidRDefault="005F2408" w:rsidP="005F2408">
            <w:pPr>
              <w:pStyle w:val="Default"/>
              <w:spacing w:before="100" w:after="100"/>
              <w:rPr>
                <w:szCs w:val="22"/>
              </w:rPr>
            </w:pPr>
          </w:p>
          <w:p w:rsidR="005F2408" w:rsidRDefault="005F2408" w:rsidP="005F2408">
            <w:pPr>
              <w:pStyle w:val="Default"/>
              <w:spacing w:before="100" w:after="100"/>
              <w:rPr>
                <w:szCs w:val="22"/>
              </w:rPr>
            </w:pPr>
            <w:r w:rsidRPr="00604DBC">
              <w:rPr>
                <w:sz w:val="22"/>
                <w:szCs w:val="22"/>
              </w:rPr>
              <w:t>Handel</w:t>
            </w:r>
          </w:p>
        </w:tc>
      </w:tr>
      <w:tr w:rsidR="005F2408" w:rsidTr="00856EAE">
        <w:trPr>
          <w:trHeight w:val="1533"/>
        </w:trPr>
        <w:tc>
          <w:tcPr>
            <w:tcW w:w="1418" w:type="dxa"/>
          </w:tcPr>
          <w:p w:rsidR="005F2408" w:rsidRPr="002B38C0" w:rsidRDefault="005F2408" w:rsidP="00057970">
            <w:pPr>
              <w:rPr>
                <w:noProof/>
                <w:color w:val="0000FF"/>
              </w:rPr>
            </w:pPr>
            <w:r w:rsidRPr="002B38C0">
              <w:rPr>
                <w:noProof/>
                <w:color w:val="0000FF"/>
              </w:rPr>
              <w:drawing>
                <wp:anchor distT="0" distB="0" distL="114300" distR="114300" simplePos="0" relativeHeight="251732992" behindDoc="0" locked="0" layoutInCell="1" allowOverlap="1">
                  <wp:simplePos x="0" y="0"/>
                  <wp:positionH relativeFrom="column">
                    <wp:posOffset>-635</wp:posOffset>
                  </wp:positionH>
                  <wp:positionV relativeFrom="paragraph">
                    <wp:posOffset>104775</wp:posOffset>
                  </wp:positionV>
                  <wp:extent cx="720000" cy="698400"/>
                  <wp:effectExtent l="0" t="0" r="4445" b="6985"/>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0000" cy="698400"/>
                          </a:xfrm>
                          <a:prstGeom prst="rect">
                            <a:avLst/>
                          </a:prstGeom>
                          <a:noFill/>
                          <a:ln>
                            <a:noFill/>
                          </a:ln>
                        </pic:spPr>
                      </pic:pic>
                    </a:graphicData>
                  </a:graphic>
                </wp:anchor>
              </w:drawing>
            </w:r>
          </w:p>
        </w:tc>
        <w:tc>
          <w:tcPr>
            <w:tcW w:w="7366" w:type="dxa"/>
          </w:tcPr>
          <w:p w:rsidR="005F2408" w:rsidRDefault="005F2408" w:rsidP="005F2408">
            <w:pPr>
              <w:pStyle w:val="Default"/>
              <w:spacing w:before="100" w:after="100"/>
              <w:rPr>
                <w:sz w:val="28"/>
                <w:szCs w:val="28"/>
              </w:rPr>
            </w:pPr>
            <w:r w:rsidRPr="00546981">
              <w:rPr>
                <w:b/>
                <w:bCs/>
                <w:sz w:val="26"/>
                <w:szCs w:val="26"/>
              </w:rPr>
              <w:t>Sonderabfälle</w:t>
            </w:r>
            <w:r>
              <w:rPr>
                <w:b/>
                <w:bCs/>
                <w:sz w:val="28"/>
                <w:szCs w:val="28"/>
              </w:rPr>
              <w:t xml:space="preserve"> </w:t>
            </w:r>
          </w:p>
          <w:p w:rsidR="005F2408" w:rsidRPr="00546981" w:rsidRDefault="005F2408" w:rsidP="005F2408">
            <w:pPr>
              <w:pStyle w:val="Default"/>
              <w:spacing w:before="100" w:after="100"/>
              <w:rPr>
                <w:b/>
                <w:bCs/>
                <w:sz w:val="26"/>
                <w:szCs w:val="26"/>
              </w:rPr>
            </w:pPr>
            <w:r>
              <w:rPr>
                <w:sz w:val="22"/>
                <w:szCs w:val="22"/>
              </w:rPr>
              <w:t>Kleinmengen an Sonderabfällen aus Haushalten wie Farben, Lacke, Lösungsmittel, Chemikalien, Pflanzenschutzmittel und Quecksilberthermometer können unabhängig von einem Neukauf gratis an den Verkaufsstellen der entsprechenden Produkte zurückgegeben werden. Nicht mehr brauchbare Medikamente nehmen ebenfalls die Verkaufsstellen zurück; dafür können sie ein Entgelt verlangen.</w:t>
            </w:r>
          </w:p>
        </w:tc>
        <w:tc>
          <w:tcPr>
            <w:tcW w:w="2698" w:type="dxa"/>
          </w:tcPr>
          <w:p w:rsidR="005F2408" w:rsidRDefault="005F2408" w:rsidP="005F2408">
            <w:pPr>
              <w:pStyle w:val="Default"/>
              <w:spacing w:before="100" w:after="100"/>
              <w:rPr>
                <w:szCs w:val="22"/>
              </w:rPr>
            </w:pPr>
          </w:p>
          <w:p w:rsidR="005F2408" w:rsidRPr="00604DBC" w:rsidRDefault="005F2408" w:rsidP="005F2408">
            <w:pPr>
              <w:rPr>
                <w:rFonts w:cs="Arial"/>
                <w:color w:val="000000"/>
                <w:szCs w:val="22"/>
              </w:rPr>
            </w:pPr>
            <w:r w:rsidRPr="00604DBC">
              <w:rPr>
                <w:rFonts w:cs="Arial"/>
                <w:color w:val="000000"/>
                <w:szCs w:val="22"/>
              </w:rPr>
              <w:t>Handel</w:t>
            </w:r>
          </w:p>
          <w:p w:rsidR="005F2408" w:rsidRPr="00604DBC" w:rsidRDefault="005F2408" w:rsidP="005F2408">
            <w:pPr>
              <w:rPr>
                <w:rFonts w:cs="Arial"/>
                <w:color w:val="000000"/>
                <w:szCs w:val="22"/>
              </w:rPr>
            </w:pPr>
            <w:r w:rsidRPr="00604DBC">
              <w:rPr>
                <w:rFonts w:cs="Arial"/>
                <w:color w:val="000000"/>
                <w:szCs w:val="22"/>
              </w:rPr>
              <w:t>KBA Hard Beringen</w:t>
            </w:r>
          </w:p>
          <w:p w:rsidR="005F2408" w:rsidRPr="00604DBC" w:rsidRDefault="005F2408" w:rsidP="005F2408">
            <w:pPr>
              <w:rPr>
                <w:rFonts w:cs="Arial"/>
                <w:color w:val="000000"/>
                <w:szCs w:val="22"/>
              </w:rPr>
            </w:pPr>
          </w:p>
          <w:p w:rsidR="005F2408" w:rsidRPr="00604DBC" w:rsidRDefault="005F2408" w:rsidP="005F2408">
            <w:pPr>
              <w:rPr>
                <w:rFonts w:cs="Arial"/>
                <w:color w:val="000000"/>
                <w:szCs w:val="22"/>
              </w:rPr>
            </w:pPr>
            <w:r w:rsidRPr="00604DBC">
              <w:rPr>
                <w:rFonts w:cs="Arial"/>
                <w:color w:val="000000"/>
                <w:szCs w:val="22"/>
              </w:rPr>
              <w:t>Periodische Giftsammlung</w:t>
            </w:r>
          </w:p>
          <w:p w:rsidR="005F2408" w:rsidRDefault="005F2408" w:rsidP="005F2408">
            <w:pPr>
              <w:pStyle w:val="Default"/>
              <w:spacing w:before="100" w:after="100"/>
              <w:rPr>
                <w:szCs w:val="22"/>
              </w:rPr>
            </w:pPr>
            <w:r w:rsidRPr="00604DBC">
              <w:rPr>
                <w:sz w:val="22"/>
                <w:szCs w:val="22"/>
              </w:rPr>
              <w:t>www.interkantlab.ch</w:t>
            </w:r>
          </w:p>
        </w:tc>
      </w:tr>
      <w:tr w:rsidR="00057970" w:rsidTr="00856EAE">
        <w:trPr>
          <w:trHeight w:val="1533"/>
        </w:trPr>
        <w:tc>
          <w:tcPr>
            <w:tcW w:w="1418" w:type="dxa"/>
          </w:tcPr>
          <w:p w:rsidR="00057970" w:rsidRPr="006D03F8" w:rsidRDefault="00057970" w:rsidP="00057970">
            <w:pPr>
              <w:rPr>
                <w:rFonts w:cs="Arial"/>
                <w:noProof/>
                <w:sz w:val="24"/>
              </w:rPr>
            </w:pPr>
            <w:r w:rsidRPr="006D03F8">
              <w:rPr>
                <w:rFonts w:cs="Arial"/>
                <w:noProof/>
                <w:sz w:val="24"/>
              </w:rPr>
              <w:drawing>
                <wp:anchor distT="0" distB="0" distL="114300" distR="114300" simplePos="0" relativeHeight="251693056" behindDoc="0" locked="0" layoutInCell="1" allowOverlap="1" wp14:anchorId="20FF8608" wp14:editId="05C5A34C">
                  <wp:simplePos x="0" y="0"/>
                  <wp:positionH relativeFrom="margin">
                    <wp:posOffset>17780</wp:posOffset>
                  </wp:positionH>
                  <wp:positionV relativeFrom="margin">
                    <wp:posOffset>105410</wp:posOffset>
                  </wp:positionV>
                  <wp:extent cx="720000" cy="720000"/>
                  <wp:effectExtent l="0" t="0" r="4445" b="4445"/>
                  <wp:wrapSquare wrapText="bothSides"/>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4">
                            <a:extLst>
                              <a:ext uri="{28A0092B-C50C-407E-A947-70E740481C1C}">
                                <a14:useLocalDpi xmlns:a14="http://schemas.microsoft.com/office/drawing/2010/main" val="0"/>
                              </a:ext>
                            </a:extLst>
                          </a:blip>
                          <a:srcRect r="2839"/>
                          <a:stretch/>
                        </pic:blipFill>
                        <pic:spPr bwMode="auto">
                          <a:xfrm>
                            <a:off x="0" y="0"/>
                            <a:ext cx="720000" cy="72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366" w:type="dxa"/>
          </w:tcPr>
          <w:p w:rsidR="00057970" w:rsidRDefault="00057970" w:rsidP="00057970">
            <w:pPr>
              <w:pStyle w:val="Default"/>
              <w:spacing w:before="100" w:after="100"/>
              <w:rPr>
                <w:b/>
                <w:bCs/>
                <w:sz w:val="28"/>
                <w:szCs w:val="28"/>
              </w:rPr>
            </w:pPr>
            <w:r w:rsidRPr="00546981">
              <w:rPr>
                <w:b/>
                <w:bCs/>
                <w:sz w:val="26"/>
                <w:szCs w:val="26"/>
              </w:rPr>
              <w:t>Sperrgut</w:t>
            </w:r>
            <w:r>
              <w:rPr>
                <w:b/>
                <w:bCs/>
                <w:sz w:val="28"/>
                <w:szCs w:val="28"/>
              </w:rPr>
              <w:t xml:space="preserve"> </w:t>
            </w:r>
          </w:p>
          <w:p w:rsidR="00057970" w:rsidRPr="00B17DA1" w:rsidRDefault="00057970" w:rsidP="00057970">
            <w:pPr>
              <w:pStyle w:val="Default"/>
              <w:rPr>
                <w:b/>
                <w:bCs/>
                <w:sz w:val="22"/>
                <w:szCs w:val="22"/>
              </w:rPr>
            </w:pPr>
            <w:r w:rsidRPr="00B17DA1">
              <w:rPr>
                <w:sz w:val="22"/>
                <w:szCs w:val="22"/>
              </w:rPr>
              <w:t>Das Sperrgut kann gebündelt und nicht schwerer als 50kg je Einheit der Kehrichtabfuhr mitgegeben werden.</w:t>
            </w:r>
          </w:p>
        </w:tc>
        <w:tc>
          <w:tcPr>
            <w:tcW w:w="2698" w:type="dxa"/>
          </w:tcPr>
          <w:p w:rsidR="00057970" w:rsidRPr="006147C7" w:rsidRDefault="00057970" w:rsidP="00057970">
            <w:pPr>
              <w:pStyle w:val="Default"/>
              <w:spacing w:before="100" w:after="100"/>
              <w:rPr>
                <w:sz w:val="28"/>
                <w:szCs w:val="28"/>
              </w:rPr>
            </w:pPr>
          </w:p>
          <w:p w:rsidR="00057970" w:rsidRPr="006D03F8" w:rsidRDefault="00057970" w:rsidP="00057970">
            <w:pPr>
              <w:rPr>
                <w:szCs w:val="22"/>
              </w:rPr>
            </w:pPr>
            <w:r>
              <w:rPr>
                <w:szCs w:val="22"/>
              </w:rPr>
              <w:t>Gebührenmarken gut sichtbar aufkleben!</w:t>
            </w:r>
          </w:p>
          <w:p w:rsidR="00057970" w:rsidRDefault="00057970" w:rsidP="00057970">
            <w:pPr>
              <w:pStyle w:val="Default"/>
              <w:rPr>
                <w:b/>
                <w:bCs/>
                <w:sz w:val="28"/>
                <w:szCs w:val="28"/>
              </w:rPr>
            </w:pPr>
          </w:p>
        </w:tc>
      </w:tr>
      <w:tr w:rsidR="005F2408" w:rsidTr="00856EAE">
        <w:trPr>
          <w:trHeight w:val="1533"/>
        </w:trPr>
        <w:tc>
          <w:tcPr>
            <w:tcW w:w="1418" w:type="dxa"/>
          </w:tcPr>
          <w:p w:rsidR="005F2408" w:rsidRPr="006D03F8" w:rsidRDefault="005F2408" w:rsidP="00057970">
            <w:pPr>
              <w:rPr>
                <w:rFonts w:cs="Arial"/>
                <w:noProof/>
                <w:sz w:val="24"/>
              </w:rPr>
            </w:pPr>
            <w:r w:rsidRPr="006F3C94">
              <w:rPr>
                <w:rFonts w:cs="Arial"/>
                <w:noProof/>
                <w:sz w:val="24"/>
              </w:rPr>
              <w:drawing>
                <wp:anchor distT="0" distB="0" distL="114300" distR="114300" simplePos="0" relativeHeight="251730944" behindDoc="0" locked="0" layoutInCell="1" allowOverlap="1" wp14:anchorId="52F1C6D0" wp14:editId="2064F115">
                  <wp:simplePos x="0" y="0"/>
                  <wp:positionH relativeFrom="column">
                    <wp:posOffset>0</wp:posOffset>
                  </wp:positionH>
                  <wp:positionV relativeFrom="paragraph">
                    <wp:posOffset>118110</wp:posOffset>
                  </wp:positionV>
                  <wp:extent cx="720000" cy="720000"/>
                  <wp:effectExtent l="0" t="0" r="4445" b="4445"/>
                  <wp:wrapSquare wrapText="bothSides"/>
                  <wp:docPr id="13" name="Grafik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tc>
        <w:tc>
          <w:tcPr>
            <w:tcW w:w="7366" w:type="dxa"/>
          </w:tcPr>
          <w:p w:rsidR="005F2408" w:rsidRDefault="005F2408" w:rsidP="005F2408">
            <w:pPr>
              <w:pStyle w:val="Default"/>
              <w:spacing w:before="100" w:after="100"/>
              <w:rPr>
                <w:b/>
                <w:bCs/>
                <w:sz w:val="28"/>
                <w:szCs w:val="28"/>
              </w:rPr>
            </w:pPr>
            <w:r w:rsidRPr="00546981">
              <w:rPr>
                <w:b/>
                <w:bCs/>
                <w:sz w:val="26"/>
                <w:szCs w:val="26"/>
              </w:rPr>
              <w:t>Styropor</w:t>
            </w:r>
            <w:r>
              <w:rPr>
                <w:b/>
                <w:bCs/>
                <w:sz w:val="28"/>
                <w:szCs w:val="28"/>
              </w:rPr>
              <w:t xml:space="preserve"> / </w:t>
            </w:r>
            <w:r w:rsidRPr="00372482">
              <w:rPr>
                <w:b/>
                <w:bCs/>
                <w:sz w:val="26"/>
                <w:szCs w:val="26"/>
              </w:rPr>
              <w:t>Sagex</w:t>
            </w:r>
          </w:p>
          <w:p w:rsidR="005F2408" w:rsidRPr="00546981" w:rsidRDefault="005F2408" w:rsidP="005F2408">
            <w:pPr>
              <w:pStyle w:val="Default"/>
              <w:spacing w:before="100" w:after="100"/>
              <w:rPr>
                <w:b/>
                <w:bCs/>
                <w:sz w:val="26"/>
                <w:szCs w:val="26"/>
              </w:rPr>
            </w:pPr>
            <w:r>
              <w:rPr>
                <w:sz w:val="22"/>
                <w:szCs w:val="22"/>
              </w:rPr>
              <w:t>In die Separatsammlung gehören nur saubere weisse Formteile aus EPS (Sagex, Styropor usw.). Lose Chips sind mit dem Kehricht zu entsorgen oder sollen direkt wiederverwendet werden.</w:t>
            </w:r>
          </w:p>
        </w:tc>
        <w:tc>
          <w:tcPr>
            <w:tcW w:w="2698" w:type="dxa"/>
          </w:tcPr>
          <w:p w:rsidR="005F2408" w:rsidRDefault="005F2408" w:rsidP="005F2408">
            <w:pPr>
              <w:pStyle w:val="Default"/>
              <w:spacing w:before="100" w:after="100"/>
              <w:rPr>
                <w:szCs w:val="22"/>
              </w:rPr>
            </w:pPr>
          </w:p>
          <w:p w:rsidR="005F2408" w:rsidRPr="006147C7" w:rsidRDefault="005F2408" w:rsidP="005F2408">
            <w:pPr>
              <w:pStyle w:val="Default"/>
              <w:spacing w:before="100" w:after="100"/>
              <w:rPr>
                <w:sz w:val="28"/>
                <w:szCs w:val="28"/>
              </w:rPr>
            </w:pPr>
            <w:r w:rsidRPr="00604DBC">
              <w:rPr>
                <w:sz w:val="22"/>
                <w:szCs w:val="22"/>
              </w:rPr>
              <w:t>Entsorgungsplatz Stetten</w:t>
            </w:r>
          </w:p>
        </w:tc>
      </w:tr>
      <w:tr w:rsidR="00057970" w:rsidTr="00856EAE">
        <w:trPr>
          <w:trHeight w:val="1691"/>
        </w:trPr>
        <w:tc>
          <w:tcPr>
            <w:tcW w:w="1418" w:type="dxa"/>
          </w:tcPr>
          <w:p w:rsidR="00057970" w:rsidRPr="006F3C94" w:rsidRDefault="00057970" w:rsidP="00057970">
            <w:pPr>
              <w:spacing w:before="240"/>
              <w:rPr>
                <w:rFonts w:cs="Arial"/>
                <w:noProof/>
                <w:sz w:val="24"/>
              </w:rPr>
            </w:pPr>
            <w:r w:rsidRPr="00C70A70">
              <w:rPr>
                <w:rFonts w:cs="Arial"/>
                <w:noProof/>
                <w:sz w:val="24"/>
              </w:rPr>
              <w:drawing>
                <wp:anchor distT="0" distB="0" distL="114300" distR="114300" simplePos="0" relativeHeight="251695104" behindDoc="0" locked="0" layoutInCell="1" allowOverlap="1" wp14:anchorId="081F0325" wp14:editId="28C867D4">
                  <wp:simplePos x="0" y="0"/>
                  <wp:positionH relativeFrom="column">
                    <wp:posOffset>-635</wp:posOffset>
                  </wp:positionH>
                  <wp:positionV relativeFrom="paragraph">
                    <wp:posOffset>117920</wp:posOffset>
                  </wp:positionV>
                  <wp:extent cx="720000" cy="720000"/>
                  <wp:effectExtent l="0" t="0" r="4445" b="4445"/>
                  <wp:wrapSquare wrapText="bothSides"/>
                  <wp:docPr id="25" name="Grafik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tc>
        <w:tc>
          <w:tcPr>
            <w:tcW w:w="7366" w:type="dxa"/>
          </w:tcPr>
          <w:p w:rsidR="00057970" w:rsidRPr="00372482" w:rsidRDefault="00057970" w:rsidP="00057970">
            <w:pPr>
              <w:pStyle w:val="Default"/>
              <w:spacing w:before="100" w:after="100"/>
              <w:rPr>
                <w:sz w:val="26"/>
                <w:szCs w:val="26"/>
              </w:rPr>
            </w:pPr>
            <w:r w:rsidRPr="00372482">
              <w:rPr>
                <w:b/>
                <w:bCs/>
                <w:sz w:val="26"/>
                <w:szCs w:val="26"/>
              </w:rPr>
              <w:t xml:space="preserve">Textilien und Schuhe </w:t>
            </w:r>
          </w:p>
          <w:p w:rsidR="00057970" w:rsidRDefault="00057970" w:rsidP="00057970">
            <w:pPr>
              <w:pStyle w:val="Default"/>
              <w:spacing w:after="100"/>
              <w:rPr>
                <w:b/>
                <w:bCs/>
                <w:sz w:val="28"/>
                <w:szCs w:val="28"/>
              </w:rPr>
            </w:pPr>
            <w:r w:rsidRPr="00C70A70">
              <w:rPr>
                <w:sz w:val="22"/>
                <w:szCs w:val="22"/>
              </w:rPr>
              <w:t>Gesammelt werden saubere, gerne noch tragbare Kleider und Schuhe, Tisch-, Haushalt- und Bettwäsche, Gürtel, Taschen, Daunenbettwaren und Stofftiere, alles in gut verschnürten Säcken. Kein Spielzeug! Zerrissene und verschmutzte Textilien sowie einzelne Schuhe gehören in den Kehricht.</w:t>
            </w:r>
          </w:p>
        </w:tc>
        <w:tc>
          <w:tcPr>
            <w:tcW w:w="2698" w:type="dxa"/>
          </w:tcPr>
          <w:p w:rsidR="00057970" w:rsidRDefault="00057970" w:rsidP="00057970">
            <w:pPr>
              <w:pStyle w:val="Default"/>
              <w:spacing w:before="100" w:after="100"/>
              <w:rPr>
                <w:szCs w:val="22"/>
              </w:rPr>
            </w:pPr>
          </w:p>
          <w:p w:rsidR="00057970" w:rsidRPr="00C70A70" w:rsidRDefault="00057970" w:rsidP="00057970">
            <w:pPr>
              <w:rPr>
                <w:rFonts w:cs="Arial"/>
                <w:szCs w:val="22"/>
              </w:rPr>
            </w:pPr>
            <w:r w:rsidRPr="00C70A70">
              <w:rPr>
                <w:rFonts w:cs="Arial"/>
                <w:szCs w:val="22"/>
              </w:rPr>
              <w:t>Entsorgungsplatz Stetten</w:t>
            </w:r>
          </w:p>
          <w:p w:rsidR="00057970" w:rsidRPr="00C70A70" w:rsidRDefault="00057970" w:rsidP="00057970">
            <w:pPr>
              <w:rPr>
                <w:rFonts w:cs="Arial"/>
                <w:szCs w:val="22"/>
              </w:rPr>
            </w:pPr>
          </w:p>
          <w:p w:rsidR="00255404" w:rsidRPr="00C70A70" w:rsidRDefault="001913D6" w:rsidP="00255404">
            <w:pPr>
              <w:rPr>
                <w:rFonts w:cs="Arial"/>
                <w:szCs w:val="22"/>
              </w:rPr>
            </w:pPr>
            <w:r>
              <w:rPr>
                <w:rFonts w:cs="Arial"/>
                <w:szCs w:val="22"/>
              </w:rPr>
              <w:t>Infos unter:</w:t>
            </w:r>
            <w:r>
              <w:rPr>
                <w:rFonts w:cs="Arial"/>
                <w:szCs w:val="22"/>
              </w:rPr>
              <w:br/>
            </w:r>
            <w:r w:rsidRPr="001913D6">
              <w:rPr>
                <w:rFonts w:cs="Arial"/>
                <w:sz w:val="20"/>
                <w:szCs w:val="22"/>
              </w:rPr>
              <w:t>www.kleidersammlung.ch</w:t>
            </w:r>
          </w:p>
          <w:p w:rsidR="00057970" w:rsidRPr="00C70A70" w:rsidRDefault="00057970" w:rsidP="00BD5B74">
            <w:pPr>
              <w:rPr>
                <w:rFonts w:cs="Arial"/>
                <w:szCs w:val="22"/>
              </w:rPr>
            </w:pPr>
          </w:p>
        </w:tc>
      </w:tr>
      <w:tr w:rsidR="002B38C0" w:rsidTr="00856EAE">
        <w:tc>
          <w:tcPr>
            <w:tcW w:w="1418" w:type="dxa"/>
          </w:tcPr>
          <w:p w:rsidR="002B38C0" w:rsidRPr="003D49E2" w:rsidRDefault="002B38C0" w:rsidP="003D49E2">
            <w:pPr>
              <w:pStyle w:val="Default"/>
              <w:rPr>
                <w:sz w:val="22"/>
                <w:szCs w:val="22"/>
              </w:rPr>
            </w:pPr>
            <w:r w:rsidRPr="003D49E2">
              <w:rPr>
                <w:noProof/>
                <w:sz w:val="22"/>
                <w:szCs w:val="22"/>
              </w:rPr>
              <w:drawing>
                <wp:anchor distT="0" distB="0" distL="114300" distR="114300" simplePos="0" relativeHeight="251687936" behindDoc="0" locked="0" layoutInCell="1" allowOverlap="1">
                  <wp:simplePos x="0" y="0"/>
                  <wp:positionH relativeFrom="column">
                    <wp:posOffset>5715</wp:posOffset>
                  </wp:positionH>
                  <wp:positionV relativeFrom="paragraph">
                    <wp:posOffset>93345</wp:posOffset>
                  </wp:positionV>
                  <wp:extent cx="720000" cy="720000"/>
                  <wp:effectExtent l="0" t="0" r="4445" b="4445"/>
                  <wp:wrapSquare wrapText="bothSides"/>
                  <wp:docPr id="27" name="Grafik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tc>
        <w:tc>
          <w:tcPr>
            <w:tcW w:w="7366" w:type="dxa"/>
          </w:tcPr>
          <w:p w:rsidR="002B38C0" w:rsidRPr="00546981" w:rsidRDefault="002B38C0" w:rsidP="00546981">
            <w:pPr>
              <w:pStyle w:val="Default"/>
              <w:spacing w:before="100" w:after="100"/>
              <w:rPr>
                <w:b/>
                <w:bCs/>
                <w:sz w:val="26"/>
                <w:szCs w:val="26"/>
              </w:rPr>
            </w:pPr>
            <w:r w:rsidRPr="00546981">
              <w:rPr>
                <w:b/>
                <w:bCs/>
                <w:sz w:val="26"/>
                <w:szCs w:val="26"/>
              </w:rPr>
              <w:t>Tierkadaver</w:t>
            </w:r>
          </w:p>
          <w:p w:rsidR="003D49E2" w:rsidRPr="003D49E2" w:rsidRDefault="003D49E2" w:rsidP="003D49E2">
            <w:pPr>
              <w:pStyle w:val="Default"/>
              <w:rPr>
                <w:sz w:val="22"/>
                <w:szCs w:val="22"/>
              </w:rPr>
            </w:pPr>
            <w:r w:rsidRPr="003D49E2">
              <w:rPr>
                <w:sz w:val="22"/>
                <w:szCs w:val="22"/>
              </w:rPr>
              <w:t>T</w:t>
            </w:r>
            <w:r>
              <w:rPr>
                <w:sz w:val="22"/>
                <w:szCs w:val="22"/>
              </w:rPr>
              <w:t xml:space="preserve">ote Tiere müssen separat entsorgt werden. </w:t>
            </w:r>
          </w:p>
        </w:tc>
        <w:tc>
          <w:tcPr>
            <w:tcW w:w="2698" w:type="dxa"/>
          </w:tcPr>
          <w:p w:rsidR="002319A0" w:rsidRDefault="002319A0" w:rsidP="00546981">
            <w:pPr>
              <w:pStyle w:val="Default"/>
              <w:spacing w:before="100" w:after="100"/>
              <w:rPr>
                <w:szCs w:val="22"/>
              </w:rPr>
            </w:pPr>
          </w:p>
          <w:p w:rsidR="003D49E2" w:rsidRDefault="003D49E2" w:rsidP="001C1B1E">
            <w:pPr>
              <w:rPr>
                <w:rFonts w:cs="Arial"/>
                <w:szCs w:val="22"/>
              </w:rPr>
            </w:pPr>
            <w:r>
              <w:rPr>
                <w:rFonts w:cs="Arial"/>
                <w:szCs w:val="22"/>
              </w:rPr>
              <w:t>Wasenmeister</w:t>
            </w:r>
          </w:p>
          <w:p w:rsidR="002B38C0" w:rsidRDefault="003D49E2" w:rsidP="001C1B1E">
            <w:pPr>
              <w:rPr>
                <w:rFonts w:cs="Arial"/>
                <w:szCs w:val="22"/>
              </w:rPr>
            </w:pPr>
            <w:r>
              <w:rPr>
                <w:rFonts w:cs="Arial"/>
                <w:szCs w:val="22"/>
              </w:rPr>
              <w:t>Tel. 052 643 11 19</w:t>
            </w:r>
          </w:p>
        </w:tc>
      </w:tr>
    </w:tbl>
    <w:p w:rsidR="006147C7" w:rsidRDefault="006147C7">
      <w:pPr>
        <w:rPr>
          <w:rFonts w:cs="Arial"/>
          <w:sz w:val="24"/>
        </w:rPr>
      </w:pPr>
    </w:p>
    <w:p w:rsidR="00A85D03" w:rsidRDefault="00A85D03" w:rsidP="001C1B1E">
      <w:pPr>
        <w:rPr>
          <w:rFonts w:cs="Arial"/>
          <w:sz w:val="24"/>
        </w:rPr>
      </w:pPr>
    </w:p>
    <w:p w:rsidR="002433DD" w:rsidRDefault="002433DD" w:rsidP="001C1B1E">
      <w:pPr>
        <w:rPr>
          <w:rFonts w:cs="Arial"/>
          <w:sz w:val="24"/>
        </w:rPr>
        <w:sectPr w:rsidR="002433DD" w:rsidSect="00856EAE">
          <w:pgSz w:w="11906" w:h="16838" w:code="9"/>
          <w:pgMar w:top="238" w:right="244" w:bottom="249" w:left="238" w:header="709" w:footer="709" w:gutter="0"/>
          <w:cols w:space="708"/>
          <w:docGrid w:linePitch="360"/>
        </w:sectPr>
      </w:pPr>
    </w:p>
    <w:p w:rsidR="003D49E2" w:rsidRPr="002433DD" w:rsidRDefault="003D49E2" w:rsidP="00285D39">
      <w:pPr>
        <w:pStyle w:val="Formatvorlage1"/>
        <w:rPr>
          <w:sz w:val="28"/>
          <w:szCs w:val="28"/>
        </w:rPr>
      </w:pPr>
      <w:r w:rsidRPr="002433DD">
        <w:rPr>
          <w:sz w:val="28"/>
          <w:szCs w:val="28"/>
        </w:rPr>
        <w:lastRenderedPageBreak/>
        <w:t>Taxierung</w:t>
      </w:r>
      <w:r w:rsidR="002319A0">
        <w:rPr>
          <w:sz w:val="28"/>
          <w:szCs w:val="28"/>
        </w:rPr>
        <w:t>:  Stand Januar 2017</w:t>
      </w:r>
    </w:p>
    <w:p w:rsidR="003D49E2" w:rsidRPr="00A85D03" w:rsidRDefault="003D49E2" w:rsidP="00285D39">
      <w:pPr>
        <w:jc w:val="both"/>
        <w:rPr>
          <w:rFonts w:cs="Arial"/>
          <w:szCs w:val="22"/>
        </w:rPr>
      </w:pPr>
    </w:p>
    <w:p w:rsidR="00A85D03" w:rsidRDefault="00A85D03" w:rsidP="00285D39">
      <w:pPr>
        <w:jc w:val="both"/>
        <w:rPr>
          <w:rFonts w:cs="Arial"/>
          <w:szCs w:val="22"/>
        </w:rPr>
      </w:pPr>
      <w:r>
        <w:rPr>
          <w:rFonts w:cs="Arial"/>
          <w:szCs w:val="22"/>
        </w:rPr>
        <w:t>10 Gebührenmarke</w:t>
      </w:r>
      <w:r w:rsidR="00FF720C">
        <w:rPr>
          <w:rFonts w:cs="Arial"/>
          <w:szCs w:val="22"/>
        </w:rPr>
        <w:t>n</w:t>
      </w:r>
      <w:r>
        <w:rPr>
          <w:rFonts w:cs="Arial"/>
          <w:szCs w:val="22"/>
        </w:rPr>
        <w:t xml:space="preserve"> Schwarzabfall</w:t>
      </w:r>
      <w:r>
        <w:rPr>
          <w:rFonts w:cs="Arial"/>
          <w:szCs w:val="22"/>
        </w:rPr>
        <w:tab/>
        <w:t>CHF 25.00</w:t>
      </w:r>
    </w:p>
    <w:p w:rsidR="00A85D03" w:rsidRDefault="00A85D03" w:rsidP="00285D39">
      <w:pPr>
        <w:jc w:val="both"/>
        <w:rPr>
          <w:rFonts w:cs="Arial"/>
          <w:szCs w:val="22"/>
        </w:rPr>
      </w:pPr>
      <w:r>
        <w:rPr>
          <w:rFonts w:cs="Arial"/>
          <w:szCs w:val="22"/>
        </w:rPr>
        <w:t xml:space="preserve">10 </w:t>
      </w:r>
      <w:r w:rsidR="00FF720C">
        <w:rPr>
          <w:rFonts w:cs="Arial"/>
          <w:szCs w:val="22"/>
        </w:rPr>
        <w:t>Haushalt-</w:t>
      </w:r>
      <w:r>
        <w:rPr>
          <w:rFonts w:cs="Arial"/>
          <w:szCs w:val="22"/>
        </w:rPr>
        <w:t>Kunststoff-</w:t>
      </w:r>
      <w:r w:rsidR="006F67C3">
        <w:rPr>
          <w:rFonts w:cs="Arial"/>
          <w:szCs w:val="22"/>
        </w:rPr>
        <w:t>S</w:t>
      </w:r>
      <w:r>
        <w:rPr>
          <w:rFonts w:cs="Arial"/>
          <w:szCs w:val="22"/>
        </w:rPr>
        <w:t>äcke</w:t>
      </w:r>
      <w:r w:rsidR="006F67C3">
        <w:rPr>
          <w:rFonts w:cs="Arial"/>
          <w:szCs w:val="22"/>
        </w:rPr>
        <w:tab/>
      </w:r>
      <w:r>
        <w:rPr>
          <w:rFonts w:cs="Arial"/>
          <w:szCs w:val="22"/>
        </w:rPr>
        <w:t>CHF 23.50</w:t>
      </w:r>
    </w:p>
    <w:p w:rsidR="00A85D03" w:rsidRPr="00C36BBF" w:rsidRDefault="00A85D03" w:rsidP="00285D39">
      <w:pPr>
        <w:jc w:val="both"/>
        <w:rPr>
          <w:rFonts w:cs="Arial"/>
          <w:szCs w:val="22"/>
          <w:lang w:val="en-US"/>
        </w:rPr>
      </w:pPr>
      <w:r w:rsidRPr="00C36BBF">
        <w:rPr>
          <w:rFonts w:cs="Arial"/>
          <w:szCs w:val="22"/>
          <w:lang w:val="en-US"/>
        </w:rPr>
        <w:t>Norm-Container pro 100 kg</w:t>
      </w:r>
      <w:r w:rsidRPr="00C36BBF">
        <w:rPr>
          <w:rFonts w:cs="Arial"/>
          <w:szCs w:val="22"/>
          <w:lang w:val="en-US"/>
        </w:rPr>
        <w:tab/>
      </w:r>
      <w:r w:rsidRPr="00C36BBF">
        <w:rPr>
          <w:rFonts w:cs="Arial"/>
          <w:szCs w:val="22"/>
          <w:lang w:val="en-US"/>
        </w:rPr>
        <w:tab/>
        <w:t>CHF 35.00</w:t>
      </w:r>
    </w:p>
    <w:p w:rsidR="00A85D03" w:rsidRPr="00C36BBF" w:rsidRDefault="00A85D03" w:rsidP="00285D39">
      <w:pPr>
        <w:jc w:val="both"/>
        <w:rPr>
          <w:rFonts w:cs="Arial"/>
          <w:szCs w:val="22"/>
          <w:lang w:val="en-US"/>
        </w:rPr>
      </w:pPr>
    </w:p>
    <w:p w:rsidR="00A85D03" w:rsidRPr="002433DD" w:rsidRDefault="00A85D03" w:rsidP="00285D39">
      <w:pPr>
        <w:pStyle w:val="Formatvorlage1"/>
        <w:rPr>
          <w:sz w:val="28"/>
          <w:szCs w:val="28"/>
        </w:rPr>
      </w:pPr>
      <w:r w:rsidRPr="002433DD">
        <w:rPr>
          <w:sz w:val="28"/>
          <w:szCs w:val="28"/>
        </w:rPr>
        <w:t xml:space="preserve">Sockelgebühr </w:t>
      </w:r>
    </w:p>
    <w:p w:rsidR="00A85D03" w:rsidRPr="00A85D03" w:rsidRDefault="00A85D03" w:rsidP="00285D39">
      <w:pPr>
        <w:jc w:val="both"/>
        <w:rPr>
          <w:rFonts w:cs="Arial"/>
          <w:szCs w:val="22"/>
        </w:rPr>
      </w:pPr>
    </w:p>
    <w:p w:rsidR="003D49E2" w:rsidRDefault="00A85D03" w:rsidP="00285D39">
      <w:pPr>
        <w:jc w:val="both"/>
        <w:rPr>
          <w:rFonts w:cs="Arial"/>
          <w:szCs w:val="22"/>
        </w:rPr>
      </w:pPr>
      <w:r>
        <w:rPr>
          <w:rFonts w:cs="Arial"/>
          <w:szCs w:val="22"/>
        </w:rPr>
        <w:t xml:space="preserve">Wird jedem Haushalt separat in Rechnung gestellt. </w:t>
      </w:r>
    </w:p>
    <w:p w:rsidR="00A85D03" w:rsidRDefault="00A85D03" w:rsidP="00285D39">
      <w:pPr>
        <w:jc w:val="both"/>
        <w:rPr>
          <w:rFonts w:cs="Arial"/>
          <w:szCs w:val="22"/>
        </w:rPr>
      </w:pPr>
    </w:p>
    <w:p w:rsidR="00A85D03" w:rsidRDefault="00A85D03" w:rsidP="00285D39">
      <w:pPr>
        <w:jc w:val="both"/>
        <w:rPr>
          <w:rFonts w:cs="Arial"/>
          <w:szCs w:val="22"/>
        </w:rPr>
      </w:pPr>
      <w:r>
        <w:rPr>
          <w:rFonts w:cs="Arial"/>
          <w:szCs w:val="22"/>
        </w:rPr>
        <w:t>Stufe 1: Haushalt mit 1- 2 Personen</w:t>
      </w:r>
    </w:p>
    <w:p w:rsidR="00A85D03" w:rsidRDefault="00A85D03" w:rsidP="00285D39">
      <w:pPr>
        <w:jc w:val="both"/>
        <w:rPr>
          <w:rFonts w:cs="Arial"/>
          <w:szCs w:val="22"/>
        </w:rPr>
      </w:pPr>
      <w:r>
        <w:rPr>
          <w:rFonts w:cs="Arial"/>
          <w:szCs w:val="22"/>
        </w:rPr>
        <w:t>Stufe 2: Haushalt mit mehr als 2 Personen</w:t>
      </w:r>
    </w:p>
    <w:p w:rsidR="00A85D03" w:rsidRDefault="00A85D03" w:rsidP="00285D39">
      <w:pPr>
        <w:jc w:val="both"/>
        <w:rPr>
          <w:rFonts w:cs="Arial"/>
          <w:szCs w:val="22"/>
        </w:rPr>
      </w:pPr>
    </w:p>
    <w:p w:rsidR="00A85D03" w:rsidRDefault="00A85D03" w:rsidP="00285D39">
      <w:pPr>
        <w:jc w:val="both"/>
        <w:rPr>
          <w:rFonts w:cs="Arial"/>
          <w:szCs w:val="22"/>
        </w:rPr>
      </w:pPr>
      <w:r>
        <w:rPr>
          <w:rFonts w:cs="Arial"/>
          <w:szCs w:val="22"/>
        </w:rPr>
        <w:t xml:space="preserve">Die Gebühr für die Stufe 1 beträgt 80% der Gebühr für die Stufe 2. </w:t>
      </w:r>
    </w:p>
    <w:p w:rsidR="00A85D03" w:rsidRDefault="00A85D03" w:rsidP="00285D39">
      <w:pPr>
        <w:jc w:val="both"/>
        <w:rPr>
          <w:rFonts w:cs="Arial"/>
          <w:szCs w:val="22"/>
        </w:rPr>
      </w:pPr>
    </w:p>
    <w:p w:rsidR="00A85D03" w:rsidRPr="002433DD" w:rsidRDefault="00A85D03" w:rsidP="00285D39">
      <w:pPr>
        <w:pStyle w:val="Formatvorlage1"/>
        <w:rPr>
          <w:sz w:val="28"/>
          <w:szCs w:val="28"/>
        </w:rPr>
      </w:pPr>
      <w:r w:rsidRPr="002433DD">
        <w:rPr>
          <w:sz w:val="28"/>
          <w:szCs w:val="28"/>
        </w:rPr>
        <w:t>Kehricht</w:t>
      </w:r>
    </w:p>
    <w:p w:rsidR="000B588C" w:rsidRDefault="000B588C" w:rsidP="00285D39">
      <w:pPr>
        <w:jc w:val="both"/>
        <w:rPr>
          <w:rFonts w:cs="Arial"/>
          <w:szCs w:val="22"/>
        </w:rPr>
      </w:pPr>
    </w:p>
    <w:p w:rsidR="00A85D03" w:rsidRDefault="006B01C1" w:rsidP="00285D39">
      <w:pPr>
        <w:jc w:val="both"/>
        <w:rPr>
          <w:rFonts w:cs="Arial"/>
          <w:szCs w:val="22"/>
        </w:rPr>
      </w:pPr>
      <w:r>
        <w:rPr>
          <w:rFonts w:cs="Arial"/>
          <w:szCs w:val="22"/>
        </w:rPr>
        <w:t>Säcke und Gebinde</w:t>
      </w:r>
      <w:r w:rsidR="00FF720C">
        <w:rPr>
          <w:rFonts w:cs="Arial"/>
          <w:szCs w:val="22"/>
        </w:rPr>
        <w:t>, die</w:t>
      </w:r>
      <w:r>
        <w:rPr>
          <w:rFonts w:cs="Arial"/>
          <w:szCs w:val="22"/>
        </w:rPr>
        <w:t xml:space="preserve"> </w:t>
      </w:r>
      <w:r w:rsidR="00A85D03">
        <w:rPr>
          <w:rFonts w:cs="Arial"/>
          <w:szCs w:val="22"/>
        </w:rPr>
        <w:t xml:space="preserve">nicht vorschriftsgemäss taxiert sind, werden nicht abgeführt oder nach Aufwand verrechnet. </w:t>
      </w:r>
    </w:p>
    <w:p w:rsidR="00A85D03" w:rsidRDefault="00A85D03" w:rsidP="00285D39">
      <w:pPr>
        <w:jc w:val="both"/>
        <w:rPr>
          <w:rFonts w:cs="Arial"/>
          <w:szCs w:val="22"/>
        </w:rPr>
      </w:pPr>
    </w:p>
    <w:tbl>
      <w:tblPr>
        <w:tblStyle w:val="Tabellenraster"/>
        <w:tblW w:w="4957" w:type="dxa"/>
        <w:tblBorders>
          <w:left w:val="none" w:sz="0" w:space="0" w:color="auto"/>
          <w:right w:val="none" w:sz="0" w:space="0" w:color="auto"/>
          <w:insideV w:val="none" w:sz="0" w:space="0" w:color="auto"/>
        </w:tblBorders>
        <w:tblLook w:val="04A0" w:firstRow="1" w:lastRow="0" w:firstColumn="1" w:lastColumn="0" w:noHBand="0" w:noVBand="1"/>
      </w:tblPr>
      <w:tblGrid>
        <w:gridCol w:w="1623"/>
        <w:gridCol w:w="1623"/>
        <w:gridCol w:w="1711"/>
      </w:tblGrid>
      <w:tr w:rsidR="00A85D03" w:rsidTr="00285D39">
        <w:tc>
          <w:tcPr>
            <w:tcW w:w="1623" w:type="dxa"/>
          </w:tcPr>
          <w:p w:rsidR="00A85D03" w:rsidRPr="0024356B" w:rsidRDefault="00A85D03" w:rsidP="00285D39">
            <w:pPr>
              <w:jc w:val="both"/>
              <w:rPr>
                <w:rFonts w:cs="Arial"/>
                <w:b/>
                <w:szCs w:val="22"/>
              </w:rPr>
            </w:pPr>
            <w:r w:rsidRPr="0024356B">
              <w:rPr>
                <w:rFonts w:cs="Arial"/>
                <w:b/>
                <w:szCs w:val="22"/>
              </w:rPr>
              <w:t>Anz. Marken</w:t>
            </w:r>
          </w:p>
        </w:tc>
        <w:tc>
          <w:tcPr>
            <w:tcW w:w="1623" w:type="dxa"/>
          </w:tcPr>
          <w:p w:rsidR="00A85D03" w:rsidRPr="0024356B" w:rsidRDefault="00A85D03" w:rsidP="00285D39">
            <w:pPr>
              <w:jc w:val="both"/>
              <w:rPr>
                <w:rFonts w:cs="Arial"/>
                <w:b/>
                <w:szCs w:val="22"/>
              </w:rPr>
            </w:pPr>
            <w:r w:rsidRPr="0024356B">
              <w:rPr>
                <w:rFonts w:cs="Arial"/>
                <w:b/>
                <w:szCs w:val="22"/>
              </w:rPr>
              <w:t>Kehrichtsack</w:t>
            </w:r>
          </w:p>
        </w:tc>
        <w:tc>
          <w:tcPr>
            <w:tcW w:w="1711" w:type="dxa"/>
          </w:tcPr>
          <w:p w:rsidR="00A85D03" w:rsidRDefault="00A85D03" w:rsidP="00285D39">
            <w:pPr>
              <w:jc w:val="both"/>
              <w:rPr>
                <w:rFonts w:cs="Arial"/>
                <w:szCs w:val="22"/>
              </w:rPr>
            </w:pPr>
          </w:p>
        </w:tc>
      </w:tr>
      <w:tr w:rsidR="00A85D03" w:rsidTr="00285D39">
        <w:tc>
          <w:tcPr>
            <w:tcW w:w="1623" w:type="dxa"/>
          </w:tcPr>
          <w:p w:rsidR="00A85D03" w:rsidRDefault="00A85D03" w:rsidP="00285D39">
            <w:pPr>
              <w:jc w:val="both"/>
              <w:rPr>
                <w:rFonts w:cs="Arial"/>
                <w:szCs w:val="22"/>
              </w:rPr>
            </w:pPr>
            <w:r>
              <w:rPr>
                <w:rFonts w:cs="Arial"/>
                <w:szCs w:val="22"/>
              </w:rPr>
              <w:t>½</w:t>
            </w:r>
          </w:p>
        </w:tc>
        <w:tc>
          <w:tcPr>
            <w:tcW w:w="1623" w:type="dxa"/>
          </w:tcPr>
          <w:p w:rsidR="00A85D03" w:rsidRDefault="00681BD5" w:rsidP="00285D39">
            <w:pPr>
              <w:jc w:val="both"/>
              <w:rPr>
                <w:rFonts w:cs="Arial"/>
                <w:szCs w:val="22"/>
              </w:rPr>
            </w:pPr>
            <w:r>
              <w:rPr>
                <w:rFonts w:cs="Arial"/>
                <w:szCs w:val="22"/>
              </w:rPr>
              <w:t xml:space="preserve">  </w:t>
            </w:r>
            <w:r w:rsidR="00A85D03">
              <w:rPr>
                <w:rFonts w:cs="Arial"/>
                <w:szCs w:val="22"/>
              </w:rPr>
              <w:t>17 Liter</w:t>
            </w:r>
          </w:p>
        </w:tc>
        <w:tc>
          <w:tcPr>
            <w:tcW w:w="1711" w:type="dxa"/>
          </w:tcPr>
          <w:p w:rsidR="00A85D03" w:rsidRDefault="0024356B" w:rsidP="00285D39">
            <w:pPr>
              <w:jc w:val="both"/>
              <w:rPr>
                <w:rFonts w:cs="Arial"/>
                <w:szCs w:val="22"/>
              </w:rPr>
            </w:pPr>
            <w:r>
              <w:rPr>
                <w:rFonts w:cs="Arial"/>
                <w:szCs w:val="22"/>
              </w:rPr>
              <w:t>m</w:t>
            </w:r>
            <w:r w:rsidR="00A142DB">
              <w:rPr>
                <w:rFonts w:cs="Arial"/>
                <w:szCs w:val="22"/>
              </w:rPr>
              <w:t>ax. ca.  3</w:t>
            </w:r>
            <w:r w:rsidR="00A85D03">
              <w:rPr>
                <w:rFonts w:cs="Arial"/>
                <w:szCs w:val="22"/>
              </w:rPr>
              <w:t xml:space="preserve"> kg</w:t>
            </w:r>
          </w:p>
        </w:tc>
      </w:tr>
      <w:tr w:rsidR="00A85D03" w:rsidTr="00285D39">
        <w:tc>
          <w:tcPr>
            <w:tcW w:w="1623" w:type="dxa"/>
          </w:tcPr>
          <w:p w:rsidR="00A85D03" w:rsidRDefault="00A85D03" w:rsidP="00285D39">
            <w:pPr>
              <w:jc w:val="both"/>
              <w:rPr>
                <w:rFonts w:cs="Arial"/>
                <w:szCs w:val="22"/>
              </w:rPr>
            </w:pPr>
            <w:r>
              <w:rPr>
                <w:rFonts w:cs="Arial"/>
                <w:szCs w:val="22"/>
              </w:rPr>
              <w:t>1</w:t>
            </w:r>
          </w:p>
        </w:tc>
        <w:tc>
          <w:tcPr>
            <w:tcW w:w="1623" w:type="dxa"/>
          </w:tcPr>
          <w:p w:rsidR="00A85D03" w:rsidRDefault="00681BD5" w:rsidP="00285D39">
            <w:pPr>
              <w:jc w:val="both"/>
              <w:rPr>
                <w:rFonts w:cs="Arial"/>
                <w:szCs w:val="22"/>
              </w:rPr>
            </w:pPr>
            <w:r>
              <w:rPr>
                <w:rFonts w:cs="Arial"/>
                <w:szCs w:val="22"/>
              </w:rPr>
              <w:t xml:space="preserve">  </w:t>
            </w:r>
            <w:r w:rsidR="00A85D03">
              <w:rPr>
                <w:rFonts w:cs="Arial"/>
                <w:szCs w:val="22"/>
              </w:rPr>
              <w:t xml:space="preserve">35 </w:t>
            </w:r>
            <w:r w:rsidR="0024356B">
              <w:rPr>
                <w:rFonts w:cs="Arial"/>
                <w:szCs w:val="22"/>
              </w:rPr>
              <w:t>Liter</w:t>
            </w:r>
          </w:p>
        </w:tc>
        <w:tc>
          <w:tcPr>
            <w:tcW w:w="1711" w:type="dxa"/>
          </w:tcPr>
          <w:p w:rsidR="00A85D03" w:rsidRDefault="00A142DB" w:rsidP="00285D39">
            <w:pPr>
              <w:jc w:val="both"/>
              <w:rPr>
                <w:rFonts w:cs="Arial"/>
                <w:szCs w:val="22"/>
              </w:rPr>
            </w:pPr>
            <w:r>
              <w:rPr>
                <w:rFonts w:cs="Arial"/>
                <w:szCs w:val="22"/>
              </w:rPr>
              <w:t>max. ca.  5</w:t>
            </w:r>
            <w:r w:rsidR="0024356B">
              <w:rPr>
                <w:rFonts w:cs="Arial"/>
                <w:szCs w:val="22"/>
              </w:rPr>
              <w:t xml:space="preserve"> kg</w:t>
            </w:r>
          </w:p>
        </w:tc>
      </w:tr>
      <w:tr w:rsidR="0024356B" w:rsidTr="00285D39">
        <w:tc>
          <w:tcPr>
            <w:tcW w:w="1623" w:type="dxa"/>
          </w:tcPr>
          <w:p w:rsidR="0024356B" w:rsidRDefault="0024356B" w:rsidP="00285D39">
            <w:pPr>
              <w:jc w:val="both"/>
              <w:rPr>
                <w:rFonts w:cs="Arial"/>
                <w:szCs w:val="22"/>
              </w:rPr>
            </w:pPr>
            <w:r>
              <w:rPr>
                <w:rFonts w:cs="Arial"/>
                <w:szCs w:val="22"/>
              </w:rPr>
              <w:t>2</w:t>
            </w:r>
          </w:p>
        </w:tc>
        <w:tc>
          <w:tcPr>
            <w:tcW w:w="1623" w:type="dxa"/>
          </w:tcPr>
          <w:p w:rsidR="0024356B" w:rsidRDefault="00681BD5" w:rsidP="00285D39">
            <w:pPr>
              <w:jc w:val="both"/>
              <w:rPr>
                <w:rFonts w:cs="Arial"/>
                <w:szCs w:val="22"/>
              </w:rPr>
            </w:pPr>
            <w:r>
              <w:rPr>
                <w:rFonts w:cs="Arial"/>
                <w:szCs w:val="22"/>
              </w:rPr>
              <w:t xml:space="preserve">  </w:t>
            </w:r>
            <w:r w:rsidR="0024356B">
              <w:rPr>
                <w:rFonts w:cs="Arial"/>
                <w:szCs w:val="22"/>
              </w:rPr>
              <w:t>60 Lite</w:t>
            </w:r>
          </w:p>
        </w:tc>
        <w:tc>
          <w:tcPr>
            <w:tcW w:w="1711" w:type="dxa"/>
          </w:tcPr>
          <w:p w:rsidR="0024356B" w:rsidRDefault="0024356B" w:rsidP="00285D39">
            <w:pPr>
              <w:jc w:val="both"/>
              <w:rPr>
                <w:rFonts w:cs="Arial"/>
                <w:szCs w:val="22"/>
              </w:rPr>
            </w:pPr>
            <w:r>
              <w:rPr>
                <w:rFonts w:cs="Arial"/>
                <w:szCs w:val="22"/>
              </w:rPr>
              <w:t>max. ca. 10 kg</w:t>
            </w:r>
          </w:p>
        </w:tc>
      </w:tr>
      <w:tr w:rsidR="0024356B" w:rsidTr="00285D39">
        <w:tc>
          <w:tcPr>
            <w:tcW w:w="1623" w:type="dxa"/>
          </w:tcPr>
          <w:p w:rsidR="0024356B" w:rsidRDefault="0024356B" w:rsidP="00285D39">
            <w:pPr>
              <w:jc w:val="both"/>
              <w:rPr>
                <w:rFonts w:cs="Arial"/>
                <w:szCs w:val="22"/>
              </w:rPr>
            </w:pPr>
            <w:r>
              <w:rPr>
                <w:rFonts w:cs="Arial"/>
                <w:szCs w:val="22"/>
              </w:rPr>
              <w:t>3</w:t>
            </w:r>
          </w:p>
        </w:tc>
        <w:tc>
          <w:tcPr>
            <w:tcW w:w="1623" w:type="dxa"/>
          </w:tcPr>
          <w:p w:rsidR="0024356B" w:rsidRDefault="0024356B" w:rsidP="00285D39">
            <w:pPr>
              <w:jc w:val="both"/>
              <w:rPr>
                <w:rFonts w:cs="Arial"/>
                <w:szCs w:val="22"/>
              </w:rPr>
            </w:pPr>
            <w:r>
              <w:rPr>
                <w:rFonts w:cs="Arial"/>
                <w:szCs w:val="22"/>
              </w:rPr>
              <w:t>110 Liter</w:t>
            </w:r>
          </w:p>
        </w:tc>
        <w:tc>
          <w:tcPr>
            <w:tcW w:w="1711" w:type="dxa"/>
          </w:tcPr>
          <w:p w:rsidR="0024356B" w:rsidRDefault="0024356B" w:rsidP="00285D39">
            <w:pPr>
              <w:jc w:val="both"/>
              <w:rPr>
                <w:rFonts w:cs="Arial"/>
                <w:szCs w:val="22"/>
              </w:rPr>
            </w:pPr>
            <w:r>
              <w:rPr>
                <w:rFonts w:cs="Arial"/>
                <w:szCs w:val="22"/>
              </w:rPr>
              <w:t>max. ca. 15 kg</w:t>
            </w:r>
          </w:p>
        </w:tc>
      </w:tr>
    </w:tbl>
    <w:p w:rsidR="00A85D03" w:rsidRDefault="00A85D03" w:rsidP="00285D39">
      <w:pPr>
        <w:jc w:val="both"/>
        <w:rPr>
          <w:rFonts w:cs="Arial"/>
          <w:szCs w:val="22"/>
        </w:rPr>
      </w:pPr>
    </w:p>
    <w:p w:rsidR="0024356B" w:rsidRPr="002433DD" w:rsidRDefault="0024356B" w:rsidP="00285D39">
      <w:pPr>
        <w:pStyle w:val="Formatvorlage1"/>
        <w:rPr>
          <w:sz w:val="28"/>
          <w:szCs w:val="28"/>
        </w:rPr>
      </w:pPr>
      <w:r w:rsidRPr="002433DD">
        <w:rPr>
          <w:sz w:val="28"/>
          <w:szCs w:val="28"/>
        </w:rPr>
        <w:t>Sperrgut (keine Kehrichtsäcke)</w:t>
      </w:r>
    </w:p>
    <w:p w:rsidR="000B588C" w:rsidRDefault="000B588C" w:rsidP="00285D39">
      <w:pPr>
        <w:jc w:val="both"/>
        <w:rPr>
          <w:rFonts w:cs="Arial"/>
          <w:szCs w:val="22"/>
        </w:rPr>
      </w:pPr>
    </w:p>
    <w:p w:rsidR="0024356B" w:rsidRDefault="0024356B" w:rsidP="00285D39">
      <w:pPr>
        <w:jc w:val="both"/>
        <w:rPr>
          <w:rFonts w:cs="Arial"/>
          <w:szCs w:val="22"/>
        </w:rPr>
      </w:pPr>
      <w:r>
        <w:rPr>
          <w:rFonts w:cs="Arial"/>
          <w:szCs w:val="22"/>
        </w:rPr>
        <w:t>Maximalgewicht 50kg je Einheit, gebündelt und korrekt taxiert der Kehrichtabfuhr mitgeben.</w:t>
      </w:r>
    </w:p>
    <w:p w:rsidR="0024356B" w:rsidRDefault="0024356B" w:rsidP="00285D39">
      <w:pPr>
        <w:jc w:val="both"/>
        <w:rPr>
          <w:rFonts w:cs="Arial"/>
          <w:szCs w:val="22"/>
        </w:rPr>
      </w:pPr>
    </w:p>
    <w:tbl>
      <w:tblPr>
        <w:tblStyle w:val="Tabellenraster"/>
        <w:tblW w:w="4957" w:type="dxa"/>
        <w:tblBorders>
          <w:left w:val="none" w:sz="0" w:space="0" w:color="auto"/>
          <w:right w:val="none" w:sz="0" w:space="0" w:color="auto"/>
          <w:insideV w:val="none" w:sz="0" w:space="0" w:color="auto"/>
        </w:tblBorders>
        <w:tblLook w:val="04A0" w:firstRow="1" w:lastRow="0" w:firstColumn="1" w:lastColumn="0" w:noHBand="0" w:noVBand="1"/>
      </w:tblPr>
      <w:tblGrid>
        <w:gridCol w:w="1623"/>
        <w:gridCol w:w="1354"/>
        <w:gridCol w:w="1980"/>
      </w:tblGrid>
      <w:tr w:rsidR="0024356B" w:rsidTr="00285D39">
        <w:tc>
          <w:tcPr>
            <w:tcW w:w="1623" w:type="dxa"/>
          </w:tcPr>
          <w:p w:rsidR="0024356B" w:rsidRPr="0024356B" w:rsidRDefault="0024356B" w:rsidP="00285D39">
            <w:pPr>
              <w:jc w:val="both"/>
              <w:rPr>
                <w:rFonts w:cs="Arial"/>
                <w:b/>
                <w:szCs w:val="22"/>
              </w:rPr>
            </w:pPr>
            <w:r w:rsidRPr="0024356B">
              <w:rPr>
                <w:rFonts w:cs="Arial"/>
                <w:b/>
                <w:szCs w:val="22"/>
              </w:rPr>
              <w:t>Masse</w:t>
            </w:r>
            <w:r>
              <w:rPr>
                <w:rFonts w:cs="Arial"/>
                <w:b/>
                <w:szCs w:val="22"/>
              </w:rPr>
              <w:t xml:space="preserve"> (cm)</w:t>
            </w:r>
          </w:p>
        </w:tc>
        <w:tc>
          <w:tcPr>
            <w:tcW w:w="1354" w:type="dxa"/>
          </w:tcPr>
          <w:p w:rsidR="0024356B" w:rsidRPr="0024356B" w:rsidRDefault="0024356B" w:rsidP="00285D39">
            <w:pPr>
              <w:jc w:val="both"/>
              <w:rPr>
                <w:rFonts w:cs="Arial"/>
                <w:b/>
                <w:szCs w:val="22"/>
              </w:rPr>
            </w:pPr>
            <w:r w:rsidRPr="0024356B">
              <w:rPr>
                <w:rFonts w:cs="Arial"/>
                <w:b/>
                <w:szCs w:val="22"/>
              </w:rPr>
              <w:t>Inhalt</w:t>
            </w:r>
          </w:p>
        </w:tc>
        <w:tc>
          <w:tcPr>
            <w:tcW w:w="1980" w:type="dxa"/>
          </w:tcPr>
          <w:p w:rsidR="0024356B" w:rsidRPr="0024356B" w:rsidRDefault="0024356B" w:rsidP="00285D39">
            <w:pPr>
              <w:jc w:val="both"/>
              <w:rPr>
                <w:rFonts w:cs="Arial"/>
                <w:b/>
                <w:szCs w:val="22"/>
              </w:rPr>
            </w:pPr>
            <w:r w:rsidRPr="0024356B">
              <w:rPr>
                <w:rFonts w:cs="Arial"/>
                <w:b/>
                <w:szCs w:val="22"/>
              </w:rPr>
              <w:t xml:space="preserve">Anzahl Marken </w:t>
            </w:r>
          </w:p>
        </w:tc>
      </w:tr>
      <w:tr w:rsidR="0024356B" w:rsidTr="00285D39">
        <w:tc>
          <w:tcPr>
            <w:tcW w:w="1623" w:type="dxa"/>
          </w:tcPr>
          <w:p w:rsidR="0024356B" w:rsidRDefault="0024356B" w:rsidP="00285D39">
            <w:pPr>
              <w:jc w:val="both"/>
              <w:rPr>
                <w:rFonts w:cs="Arial"/>
                <w:szCs w:val="22"/>
              </w:rPr>
            </w:pPr>
            <w:r>
              <w:rPr>
                <w:rFonts w:cs="Arial"/>
                <w:szCs w:val="22"/>
              </w:rPr>
              <w:t>Kleine Bündel</w:t>
            </w:r>
          </w:p>
        </w:tc>
        <w:tc>
          <w:tcPr>
            <w:tcW w:w="1354" w:type="dxa"/>
          </w:tcPr>
          <w:p w:rsidR="0024356B" w:rsidRDefault="0024356B" w:rsidP="00285D39">
            <w:pPr>
              <w:jc w:val="both"/>
              <w:rPr>
                <w:rFonts w:cs="Arial"/>
                <w:szCs w:val="22"/>
              </w:rPr>
            </w:pPr>
            <w:r>
              <w:rPr>
                <w:rFonts w:cs="Arial"/>
                <w:szCs w:val="22"/>
              </w:rPr>
              <w:t xml:space="preserve">Bis </w:t>
            </w:r>
            <w:r w:rsidR="00681BD5">
              <w:rPr>
                <w:rFonts w:cs="Arial"/>
                <w:szCs w:val="22"/>
              </w:rPr>
              <w:t xml:space="preserve">     </w:t>
            </w:r>
            <w:r>
              <w:rPr>
                <w:rFonts w:cs="Arial"/>
                <w:szCs w:val="22"/>
              </w:rPr>
              <w:t xml:space="preserve">70l </w:t>
            </w:r>
          </w:p>
        </w:tc>
        <w:tc>
          <w:tcPr>
            <w:tcW w:w="1980" w:type="dxa"/>
          </w:tcPr>
          <w:p w:rsidR="0024356B" w:rsidRDefault="00681BD5" w:rsidP="00285D39">
            <w:pPr>
              <w:jc w:val="both"/>
              <w:rPr>
                <w:rFonts w:cs="Arial"/>
                <w:szCs w:val="22"/>
              </w:rPr>
            </w:pPr>
            <w:r>
              <w:rPr>
                <w:rFonts w:cs="Arial"/>
                <w:szCs w:val="22"/>
              </w:rPr>
              <w:t xml:space="preserve">  </w:t>
            </w:r>
            <w:r w:rsidR="0024356B">
              <w:rPr>
                <w:rFonts w:cs="Arial"/>
                <w:szCs w:val="22"/>
              </w:rPr>
              <w:t>2</w:t>
            </w:r>
          </w:p>
        </w:tc>
      </w:tr>
      <w:tr w:rsidR="0024356B" w:rsidTr="00285D39">
        <w:tc>
          <w:tcPr>
            <w:tcW w:w="1623" w:type="dxa"/>
          </w:tcPr>
          <w:p w:rsidR="0024356B" w:rsidRDefault="0024356B" w:rsidP="00285D39">
            <w:pPr>
              <w:jc w:val="both"/>
              <w:rPr>
                <w:rFonts w:cs="Arial"/>
                <w:szCs w:val="22"/>
              </w:rPr>
            </w:pPr>
            <w:r>
              <w:rPr>
                <w:rFonts w:cs="Arial"/>
                <w:szCs w:val="22"/>
              </w:rPr>
              <w:t>100x70x20</w:t>
            </w:r>
          </w:p>
        </w:tc>
        <w:tc>
          <w:tcPr>
            <w:tcW w:w="1354" w:type="dxa"/>
          </w:tcPr>
          <w:p w:rsidR="0024356B" w:rsidRDefault="0024356B" w:rsidP="00285D39">
            <w:pPr>
              <w:jc w:val="both"/>
              <w:rPr>
                <w:rFonts w:cs="Arial"/>
                <w:szCs w:val="22"/>
              </w:rPr>
            </w:pPr>
            <w:r>
              <w:rPr>
                <w:rFonts w:cs="Arial"/>
                <w:szCs w:val="22"/>
              </w:rPr>
              <w:t>max. 110l</w:t>
            </w:r>
          </w:p>
        </w:tc>
        <w:tc>
          <w:tcPr>
            <w:tcW w:w="1980" w:type="dxa"/>
          </w:tcPr>
          <w:p w:rsidR="0024356B" w:rsidRDefault="00681BD5" w:rsidP="00285D39">
            <w:pPr>
              <w:jc w:val="both"/>
              <w:rPr>
                <w:rFonts w:cs="Arial"/>
                <w:szCs w:val="22"/>
              </w:rPr>
            </w:pPr>
            <w:r>
              <w:rPr>
                <w:rFonts w:cs="Arial"/>
                <w:szCs w:val="22"/>
              </w:rPr>
              <w:t xml:space="preserve">  </w:t>
            </w:r>
            <w:r w:rsidR="0024356B">
              <w:rPr>
                <w:rFonts w:cs="Arial"/>
                <w:szCs w:val="22"/>
              </w:rPr>
              <w:t>3</w:t>
            </w:r>
          </w:p>
        </w:tc>
      </w:tr>
      <w:tr w:rsidR="0024356B" w:rsidTr="00285D39">
        <w:tc>
          <w:tcPr>
            <w:tcW w:w="1623" w:type="dxa"/>
          </w:tcPr>
          <w:p w:rsidR="0024356B" w:rsidRDefault="0024356B" w:rsidP="00285D39">
            <w:pPr>
              <w:jc w:val="both"/>
              <w:rPr>
                <w:rFonts w:cs="Arial"/>
                <w:szCs w:val="22"/>
              </w:rPr>
            </w:pPr>
            <w:r>
              <w:rPr>
                <w:rFonts w:cs="Arial"/>
                <w:szCs w:val="22"/>
              </w:rPr>
              <w:t>100x70x40</w:t>
            </w:r>
          </w:p>
        </w:tc>
        <w:tc>
          <w:tcPr>
            <w:tcW w:w="1354" w:type="dxa"/>
          </w:tcPr>
          <w:p w:rsidR="0024356B" w:rsidRDefault="0024356B" w:rsidP="00285D39">
            <w:pPr>
              <w:jc w:val="both"/>
              <w:rPr>
                <w:rFonts w:cs="Arial"/>
                <w:szCs w:val="22"/>
              </w:rPr>
            </w:pPr>
            <w:r>
              <w:rPr>
                <w:rFonts w:cs="Arial"/>
                <w:szCs w:val="22"/>
              </w:rPr>
              <w:t>max. 280l</w:t>
            </w:r>
          </w:p>
        </w:tc>
        <w:tc>
          <w:tcPr>
            <w:tcW w:w="1980" w:type="dxa"/>
          </w:tcPr>
          <w:p w:rsidR="0024356B" w:rsidRDefault="00681BD5" w:rsidP="00285D39">
            <w:pPr>
              <w:jc w:val="both"/>
              <w:rPr>
                <w:rFonts w:cs="Arial"/>
                <w:szCs w:val="22"/>
              </w:rPr>
            </w:pPr>
            <w:r>
              <w:rPr>
                <w:rFonts w:cs="Arial"/>
                <w:szCs w:val="22"/>
              </w:rPr>
              <w:t xml:space="preserve">  </w:t>
            </w:r>
            <w:r w:rsidR="0024356B">
              <w:rPr>
                <w:rFonts w:cs="Arial"/>
                <w:szCs w:val="22"/>
              </w:rPr>
              <w:t>5</w:t>
            </w:r>
          </w:p>
        </w:tc>
      </w:tr>
      <w:tr w:rsidR="0024356B" w:rsidTr="00285D39">
        <w:tc>
          <w:tcPr>
            <w:tcW w:w="1623" w:type="dxa"/>
          </w:tcPr>
          <w:p w:rsidR="0024356B" w:rsidRDefault="0024356B" w:rsidP="00285D39">
            <w:pPr>
              <w:jc w:val="both"/>
              <w:rPr>
                <w:rFonts w:cs="Arial"/>
                <w:szCs w:val="22"/>
              </w:rPr>
            </w:pPr>
            <w:r>
              <w:rPr>
                <w:rFonts w:cs="Arial"/>
                <w:szCs w:val="22"/>
              </w:rPr>
              <w:t>100x70x60</w:t>
            </w:r>
          </w:p>
        </w:tc>
        <w:tc>
          <w:tcPr>
            <w:tcW w:w="1354" w:type="dxa"/>
          </w:tcPr>
          <w:p w:rsidR="0024356B" w:rsidRDefault="0024356B" w:rsidP="00285D39">
            <w:pPr>
              <w:jc w:val="both"/>
              <w:rPr>
                <w:rFonts w:cs="Arial"/>
                <w:szCs w:val="22"/>
              </w:rPr>
            </w:pPr>
            <w:r>
              <w:rPr>
                <w:rFonts w:cs="Arial"/>
                <w:szCs w:val="22"/>
              </w:rPr>
              <w:t>max. 420l</w:t>
            </w:r>
          </w:p>
        </w:tc>
        <w:tc>
          <w:tcPr>
            <w:tcW w:w="1980" w:type="dxa"/>
          </w:tcPr>
          <w:p w:rsidR="0024356B" w:rsidRDefault="00681BD5" w:rsidP="00285D39">
            <w:pPr>
              <w:jc w:val="both"/>
              <w:rPr>
                <w:rFonts w:cs="Arial"/>
                <w:szCs w:val="22"/>
              </w:rPr>
            </w:pPr>
            <w:r>
              <w:rPr>
                <w:rFonts w:cs="Arial"/>
                <w:szCs w:val="22"/>
              </w:rPr>
              <w:t xml:space="preserve">  </w:t>
            </w:r>
            <w:r w:rsidR="0024356B">
              <w:rPr>
                <w:rFonts w:cs="Arial"/>
                <w:szCs w:val="22"/>
              </w:rPr>
              <w:t>8</w:t>
            </w:r>
          </w:p>
        </w:tc>
      </w:tr>
      <w:tr w:rsidR="0024356B" w:rsidTr="00285D39">
        <w:tc>
          <w:tcPr>
            <w:tcW w:w="1623" w:type="dxa"/>
          </w:tcPr>
          <w:p w:rsidR="0024356B" w:rsidRDefault="0024356B" w:rsidP="00285D39">
            <w:pPr>
              <w:jc w:val="both"/>
              <w:rPr>
                <w:rFonts w:cs="Arial"/>
                <w:szCs w:val="22"/>
              </w:rPr>
            </w:pPr>
            <w:r>
              <w:rPr>
                <w:rFonts w:cs="Arial"/>
                <w:szCs w:val="22"/>
              </w:rPr>
              <w:t>200x70x60</w:t>
            </w:r>
          </w:p>
        </w:tc>
        <w:tc>
          <w:tcPr>
            <w:tcW w:w="1354" w:type="dxa"/>
          </w:tcPr>
          <w:p w:rsidR="0024356B" w:rsidRDefault="0024356B" w:rsidP="00285D39">
            <w:pPr>
              <w:jc w:val="both"/>
              <w:rPr>
                <w:rFonts w:cs="Arial"/>
                <w:szCs w:val="22"/>
              </w:rPr>
            </w:pPr>
            <w:r>
              <w:rPr>
                <w:rFonts w:cs="Arial"/>
                <w:szCs w:val="22"/>
              </w:rPr>
              <w:t>max. 840l</w:t>
            </w:r>
          </w:p>
        </w:tc>
        <w:tc>
          <w:tcPr>
            <w:tcW w:w="1980" w:type="dxa"/>
          </w:tcPr>
          <w:p w:rsidR="0024356B" w:rsidRDefault="0024356B" w:rsidP="00285D39">
            <w:pPr>
              <w:jc w:val="both"/>
              <w:rPr>
                <w:rFonts w:cs="Arial"/>
                <w:szCs w:val="22"/>
              </w:rPr>
            </w:pPr>
            <w:r>
              <w:rPr>
                <w:rFonts w:cs="Arial"/>
                <w:szCs w:val="22"/>
              </w:rPr>
              <w:t>12</w:t>
            </w:r>
          </w:p>
        </w:tc>
      </w:tr>
    </w:tbl>
    <w:p w:rsidR="002433DD" w:rsidRDefault="002433DD" w:rsidP="00285D39">
      <w:pPr>
        <w:jc w:val="both"/>
        <w:rPr>
          <w:rFonts w:cs="Arial"/>
          <w:b/>
          <w:szCs w:val="22"/>
        </w:rPr>
      </w:pPr>
    </w:p>
    <w:p w:rsidR="0024356B" w:rsidRPr="002433DD" w:rsidRDefault="00B146FA" w:rsidP="00285D39">
      <w:pPr>
        <w:pStyle w:val="Formatvorlage1"/>
        <w:rPr>
          <w:sz w:val="28"/>
          <w:szCs w:val="28"/>
        </w:rPr>
      </w:pPr>
      <w:r w:rsidRPr="002433DD">
        <w:rPr>
          <w:sz w:val="28"/>
          <w:szCs w:val="28"/>
        </w:rPr>
        <w:t xml:space="preserve">Verkaufsstellen Gebührenmarken </w:t>
      </w:r>
    </w:p>
    <w:p w:rsidR="00B146FA" w:rsidRDefault="00B146FA" w:rsidP="00285D39">
      <w:pPr>
        <w:jc w:val="both"/>
        <w:rPr>
          <w:rFonts w:cs="Arial"/>
          <w:b/>
          <w:szCs w:val="22"/>
        </w:rPr>
      </w:pPr>
    </w:p>
    <w:p w:rsidR="00B146FA" w:rsidRDefault="00B146FA" w:rsidP="000B588C">
      <w:pPr>
        <w:pStyle w:val="Listenabsatz"/>
        <w:numPr>
          <w:ilvl w:val="0"/>
          <w:numId w:val="1"/>
        </w:numPr>
        <w:ind w:left="284" w:hanging="284"/>
        <w:jc w:val="both"/>
        <w:rPr>
          <w:rFonts w:cs="Arial"/>
          <w:szCs w:val="22"/>
        </w:rPr>
      </w:pPr>
      <w:r>
        <w:rPr>
          <w:rFonts w:cs="Arial"/>
          <w:szCs w:val="22"/>
        </w:rPr>
        <w:t>HOCH ZWEI</w:t>
      </w:r>
    </w:p>
    <w:p w:rsidR="00B146FA" w:rsidRDefault="00B146FA" w:rsidP="000B588C">
      <w:pPr>
        <w:pStyle w:val="Listenabsatz"/>
        <w:numPr>
          <w:ilvl w:val="0"/>
          <w:numId w:val="1"/>
        </w:numPr>
        <w:ind w:left="284" w:hanging="284"/>
        <w:jc w:val="both"/>
        <w:rPr>
          <w:rFonts w:cs="Arial"/>
          <w:szCs w:val="22"/>
        </w:rPr>
      </w:pPr>
      <w:r>
        <w:rPr>
          <w:rFonts w:cs="Arial"/>
          <w:szCs w:val="22"/>
        </w:rPr>
        <w:t xml:space="preserve">Entsorgungsplatz </w:t>
      </w:r>
    </w:p>
    <w:p w:rsidR="00B146FA" w:rsidRDefault="00B146FA" w:rsidP="00285D39">
      <w:pPr>
        <w:jc w:val="both"/>
        <w:rPr>
          <w:rFonts w:cs="Arial"/>
          <w:szCs w:val="22"/>
        </w:rPr>
      </w:pPr>
    </w:p>
    <w:p w:rsidR="00B146FA" w:rsidRPr="002433DD" w:rsidRDefault="00B146FA" w:rsidP="002433DD">
      <w:pPr>
        <w:pStyle w:val="Formatvorlage1"/>
        <w:rPr>
          <w:sz w:val="28"/>
          <w:szCs w:val="28"/>
        </w:rPr>
      </w:pPr>
      <w:r w:rsidRPr="002433DD">
        <w:rPr>
          <w:sz w:val="28"/>
          <w:szCs w:val="28"/>
        </w:rPr>
        <w:t>Verkau</w:t>
      </w:r>
      <w:r w:rsidR="002433DD">
        <w:rPr>
          <w:sz w:val="28"/>
          <w:szCs w:val="28"/>
        </w:rPr>
        <w:t>fsstellen Kunststoff-Säcke</w:t>
      </w:r>
    </w:p>
    <w:p w:rsidR="00B146FA" w:rsidRDefault="00B146FA" w:rsidP="00285D39">
      <w:pPr>
        <w:jc w:val="both"/>
        <w:rPr>
          <w:rFonts w:cs="Arial"/>
          <w:b/>
          <w:szCs w:val="22"/>
        </w:rPr>
      </w:pPr>
    </w:p>
    <w:p w:rsidR="00B146FA" w:rsidRPr="00B146FA" w:rsidRDefault="00B146FA" w:rsidP="000B588C">
      <w:pPr>
        <w:pStyle w:val="Listenabsatz"/>
        <w:numPr>
          <w:ilvl w:val="0"/>
          <w:numId w:val="3"/>
        </w:numPr>
        <w:ind w:left="284" w:hanging="284"/>
        <w:jc w:val="both"/>
        <w:rPr>
          <w:rFonts w:cs="Arial"/>
          <w:b/>
          <w:szCs w:val="22"/>
        </w:rPr>
      </w:pPr>
      <w:r>
        <w:rPr>
          <w:rFonts w:cs="Arial"/>
          <w:szCs w:val="22"/>
        </w:rPr>
        <w:t>Entsorgungsplatz</w:t>
      </w:r>
    </w:p>
    <w:p w:rsidR="00B146FA" w:rsidRPr="00B146FA" w:rsidRDefault="00751F00" w:rsidP="000B588C">
      <w:pPr>
        <w:pStyle w:val="Listenabsatz"/>
        <w:numPr>
          <w:ilvl w:val="0"/>
          <w:numId w:val="3"/>
        </w:numPr>
        <w:ind w:left="284" w:hanging="284"/>
        <w:jc w:val="both"/>
        <w:rPr>
          <w:rFonts w:cs="Arial"/>
          <w:b/>
          <w:szCs w:val="22"/>
        </w:rPr>
      </w:pPr>
      <w:r>
        <w:rPr>
          <w:rFonts w:cs="Arial"/>
          <w:szCs w:val="22"/>
        </w:rPr>
        <w:t>HOCH ZWEI</w:t>
      </w:r>
    </w:p>
    <w:p w:rsidR="00B146FA" w:rsidRDefault="00B146FA" w:rsidP="00285D39">
      <w:pPr>
        <w:jc w:val="both"/>
        <w:rPr>
          <w:rFonts w:cs="Arial"/>
          <w:b/>
          <w:szCs w:val="22"/>
        </w:rPr>
      </w:pPr>
    </w:p>
    <w:p w:rsidR="000078A8" w:rsidRDefault="000078A8" w:rsidP="00285D39">
      <w:pPr>
        <w:jc w:val="both"/>
        <w:rPr>
          <w:rFonts w:cs="Arial"/>
          <w:b/>
          <w:szCs w:val="22"/>
        </w:rPr>
      </w:pPr>
    </w:p>
    <w:p w:rsidR="000078A8" w:rsidRDefault="000078A8" w:rsidP="00285D39">
      <w:pPr>
        <w:jc w:val="both"/>
        <w:rPr>
          <w:rFonts w:cs="Arial"/>
          <w:b/>
          <w:szCs w:val="22"/>
        </w:rPr>
      </w:pPr>
    </w:p>
    <w:p w:rsidR="000078A8" w:rsidRDefault="000078A8" w:rsidP="00285D39">
      <w:pPr>
        <w:jc w:val="both"/>
        <w:rPr>
          <w:rFonts w:cs="Arial"/>
          <w:b/>
          <w:szCs w:val="22"/>
        </w:rPr>
      </w:pPr>
    </w:p>
    <w:p w:rsidR="000078A8" w:rsidRDefault="000078A8" w:rsidP="00285D39">
      <w:pPr>
        <w:jc w:val="both"/>
        <w:rPr>
          <w:rFonts w:cs="Arial"/>
          <w:b/>
          <w:szCs w:val="22"/>
        </w:rPr>
      </w:pPr>
    </w:p>
    <w:p w:rsidR="000078A8" w:rsidRDefault="000078A8" w:rsidP="00285D39">
      <w:pPr>
        <w:jc w:val="both"/>
        <w:rPr>
          <w:rFonts w:cs="Arial"/>
          <w:b/>
          <w:szCs w:val="22"/>
        </w:rPr>
      </w:pPr>
    </w:p>
    <w:p w:rsidR="000078A8" w:rsidRDefault="000078A8" w:rsidP="00285D39">
      <w:pPr>
        <w:jc w:val="both"/>
        <w:rPr>
          <w:rFonts w:cs="Arial"/>
          <w:b/>
          <w:szCs w:val="22"/>
        </w:rPr>
      </w:pPr>
    </w:p>
    <w:p w:rsidR="000078A8" w:rsidRDefault="000078A8" w:rsidP="00285D39">
      <w:pPr>
        <w:jc w:val="both"/>
        <w:rPr>
          <w:rFonts w:cs="Arial"/>
          <w:b/>
          <w:szCs w:val="22"/>
        </w:rPr>
      </w:pPr>
    </w:p>
    <w:p w:rsidR="000078A8" w:rsidRDefault="000078A8" w:rsidP="00285D39">
      <w:pPr>
        <w:jc w:val="both"/>
        <w:rPr>
          <w:rFonts w:cs="Arial"/>
          <w:b/>
          <w:szCs w:val="22"/>
        </w:rPr>
      </w:pPr>
    </w:p>
    <w:p w:rsidR="00B146FA" w:rsidRPr="002433DD" w:rsidRDefault="00B146FA" w:rsidP="00285D39">
      <w:pPr>
        <w:pStyle w:val="Formatvorlage1"/>
        <w:rPr>
          <w:sz w:val="28"/>
          <w:szCs w:val="28"/>
        </w:rPr>
      </w:pPr>
      <w:r w:rsidRPr="002433DD">
        <w:rPr>
          <w:sz w:val="28"/>
          <w:szCs w:val="28"/>
        </w:rPr>
        <w:t>Öffnungszeiten Entsorgungsplatz</w:t>
      </w:r>
    </w:p>
    <w:p w:rsidR="00B146FA" w:rsidRDefault="00B146FA" w:rsidP="00285D39">
      <w:pPr>
        <w:jc w:val="both"/>
        <w:rPr>
          <w:rFonts w:cs="Arial"/>
          <w:b/>
          <w:szCs w:val="22"/>
        </w:rPr>
      </w:pPr>
    </w:p>
    <w:p w:rsidR="00B146FA" w:rsidRPr="00980FBF" w:rsidRDefault="005B5E7A" w:rsidP="00285D39">
      <w:pPr>
        <w:jc w:val="both"/>
        <w:rPr>
          <w:rFonts w:cs="Arial"/>
          <w:b/>
          <w:sz w:val="20"/>
          <w:szCs w:val="22"/>
        </w:rPr>
      </w:pPr>
      <w:r>
        <w:rPr>
          <w:rFonts w:cs="Arial"/>
          <w:b/>
          <w:sz w:val="20"/>
          <w:szCs w:val="22"/>
        </w:rPr>
        <w:t>15. November bis 13</w:t>
      </w:r>
      <w:r w:rsidR="00B146FA" w:rsidRPr="00980FBF">
        <w:rPr>
          <w:rFonts w:cs="Arial"/>
          <w:b/>
          <w:sz w:val="20"/>
          <w:szCs w:val="22"/>
        </w:rPr>
        <w:t>. März</w:t>
      </w:r>
    </w:p>
    <w:p w:rsidR="00B146FA" w:rsidRPr="00980FBF" w:rsidRDefault="00B146FA" w:rsidP="00285D39">
      <w:pPr>
        <w:jc w:val="both"/>
        <w:rPr>
          <w:rFonts w:cs="Arial"/>
          <w:sz w:val="20"/>
          <w:szCs w:val="22"/>
        </w:rPr>
      </w:pPr>
      <w:r w:rsidRPr="00980FBF">
        <w:rPr>
          <w:rFonts w:cs="Arial"/>
          <w:sz w:val="20"/>
          <w:szCs w:val="22"/>
        </w:rPr>
        <w:t>Mittwoch</w:t>
      </w:r>
      <w:r w:rsidRPr="00980FBF">
        <w:rPr>
          <w:rFonts w:cs="Arial"/>
          <w:sz w:val="20"/>
          <w:szCs w:val="22"/>
        </w:rPr>
        <w:tab/>
        <w:t>18.00 - 19.00 Uhr</w:t>
      </w:r>
    </w:p>
    <w:p w:rsidR="00B146FA" w:rsidRPr="00980FBF" w:rsidRDefault="00B146FA" w:rsidP="00285D39">
      <w:pPr>
        <w:jc w:val="both"/>
        <w:rPr>
          <w:rFonts w:cs="Arial"/>
          <w:sz w:val="20"/>
          <w:szCs w:val="22"/>
        </w:rPr>
      </w:pPr>
      <w:r w:rsidRPr="00980FBF">
        <w:rPr>
          <w:rFonts w:cs="Arial"/>
          <w:sz w:val="20"/>
          <w:szCs w:val="22"/>
        </w:rPr>
        <w:t>Samstag</w:t>
      </w:r>
      <w:r w:rsidRPr="00980FBF">
        <w:rPr>
          <w:rFonts w:cs="Arial"/>
          <w:sz w:val="20"/>
          <w:szCs w:val="22"/>
        </w:rPr>
        <w:tab/>
        <w:t>15.30 - 17.30 Uhr</w:t>
      </w:r>
    </w:p>
    <w:p w:rsidR="00B146FA" w:rsidRPr="00980FBF" w:rsidRDefault="00B146FA" w:rsidP="00285D39">
      <w:pPr>
        <w:jc w:val="both"/>
        <w:rPr>
          <w:rFonts w:cs="Arial"/>
          <w:sz w:val="20"/>
          <w:szCs w:val="22"/>
        </w:rPr>
      </w:pPr>
    </w:p>
    <w:p w:rsidR="00B146FA" w:rsidRPr="00980FBF" w:rsidRDefault="00703417" w:rsidP="00285D39">
      <w:pPr>
        <w:jc w:val="both"/>
        <w:rPr>
          <w:rFonts w:cs="Arial"/>
          <w:b/>
          <w:sz w:val="20"/>
          <w:szCs w:val="22"/>
        </w:rPr>
      </w:pPr>
      <w:r>
        <w:rPr>
          <w:rFonts w:cs="Arial"/>
          <w:b/>
          <w:sz w:val="20"/>
          <w:szCs w:val="22"/>
        </w:rPr>
        <w:t>14. März bis 14</w:t>
      </w:r>
      <w:r w:rsidR="00B146FA" w:rsidRPr="00980FBF">
        <w:rPr>
          <w:rFonts w:cs="Arial"/>
          <w:b/>
          <w:sz w:val="20"/>
          <w:szCs w:val="22"/>
        </w:rPr>
        <w:t>. November</w:t>
      </w:r>
    </w:p>
    <w:p w:rsidR="00B146FA" w:rsidRPr="00980FBF" w:rsidRDefault="00A82559" w:rsidP="00285D39">
      <w:pPr>
        <w:jc w:val="both"/>
        <w:rPr>
          <w:rFonts w:cs="Arial"/>
          <w:sz w:val="20"/>
          <w:szCs w:val="22"/>
        </w:rPr>
      </w:pPr>
      <w:r>
        <w:rPr>
          <w:rFonts w:cs="Arial"/>
          <w:sz w:val="20"/>
          <w:szCs w:val="22"/>
        </w:rPr>
        <w:t>Mittwoch</w:t>
      </w:r>
      <w:r>
        <w:rPr>
          <w:rFonts w:cs="Arial"/>
          <w:sz w:val="20"/>
          <w:szCs w:val="22"/>
        </w:rPr>
        <w:tab/>
        <w:t>18.00 - 19.3</w:t>
      </w:r>
      <w:r w:rsidR="00B146FA" w:rsidRPr="00980FBF">
        <w:rPr>
          <w:rFonts w:cs="Arial"/>
          <w:sz w:val="20"/>
          <w:szCs w:val="22"/>
        </w:rPr>
        <w:t>0 Uhr</w:t>
      </w:r>
    </w:p>
    <w:p w:rsidR="00B146FA" w:rsidRPr="00980FBF" w:rsidRDefault="00B146FA" w:rsidP="00285D39">
      <w:pPr>
        <w:jc w:val="both"/>
        <w:rPr>
          <w:rFonts w:cs="Arial"/>
          <w:sz w:val="20"/>
          <w:szCs w:val="22"/>
        </w:rPr>
      </w:pPr>
      <w:r w:rsidRPr="00980FBF">
        <w:rPr>
          <w:rFonts w:cs="Arial"/>
          <w:sz w:val="20"/>
          <w:szCs w:val="22"/>
        </w:rPr>
        <w:t>Samstag</w:t>
      </w:r>
      <w:r w:rsidRPr="00980FBF">
        <w:rPr>
          <w:rFonts w:cs="Arial"/>
          <w:sz w:val="20"/>
          <w:szCs w:val="22"/>
        </w:rPr>
        <w:tab/>
        <w:t>10.00 - 12.00 Uhr</w:t>
      </w:r>
    </w:p>
    <w:p w:rsidR="00B146FA" w:rsidRDefault="00B146FA" w:rsidP="00285D39">
      <w:pPr>
        <w:jc w:val="both"/>
        <w:rPr>
          <w:rFonts w:cs="Arial"/>
          <w:sz w:val="20"/>
          <w:szCs w:val="22"/>
        </w:rPr>
      </w:pPr>
      <w:r>
        <w:rPr>
          <w:rFonts w:cs="Arial"/>
          <w:szCs w:val="22"/>
        </w:rPr>
        <w:tab/>
      </w:r>
      <w:r>
        <w:rPr>
          <w:rFonts w:cs="Arial"/>
          <w:szCs w:val="22"/>
        </w:rPr>
        <w:tab/>
      </w:r>
      <w:r w:rsidRPr="00980FBF">
        <w:rPr>
          <w:rFonts w:cs="Arial"/>
          <w:sz w:val="20"/>
          <w:szCs w:val="22"/>
        </w:rPr>
        <w:t xml:space="preserve">15.30 </w:t>
      </w:r>
      <w:bookmarkStart w:id="0" w:name="_GoBack"/>
      <w:bookmarkEnd w:id="0"/>
      <w:r w:rsidRPr="00980FBF">
        <w:rPr>
          <w:rFonts w:cs="Arial"/>
          <w:sz w:val="20"/>
          <w:szCs w:val="22"/>
        </w:rPr>
        <w:t>- 17.30 Uhr</w:t>
      </w:r>
    </w:p>
    <w:p w:rsidR="000078A8" w:rsidRDefault="000078A8" w:rsidP="00285D39">
      <w:pPr>
        <w:jc w:val="both"/>
        <w:rPr>
          <w:rFonts w:cs="Arial"/>
          <w:szCs w:val="22"/>
        </w:rPr>
      </w:pPr>
    </w:p>
    <w:p w:rsidR="00B146FA" w:rsidRPr="002433DD" w:rsidRDefault="00B146FA" w:rsidP="00285D39">
      <w:pPr>
        <w:pStyle w:val="Formatvorlage1"/>
        <w:rPr>
          <w:sz w:val="28"/>
          <w:szCs w:val="28"/>
        </w:rPr>
      </w:pPr>
      <w:r w:rsidRPr="002433DD">
        <w:rPr>
          <w:sz w:val="28"/>
          <w:szCs w:val="28"/>
        </w:rPr>
        <w:t>Informationen</w:t>
      </w:r>
    </w:p>
    <w:p w:rsidR="00B146FA" w:rsidRDefault="00B146FA" w:rsidP="00285D39">
      <w:pPr>
        <w:jc w:val="both"/>
        <w:rPr>
          <w:rFonts w:cs="Arial"/>
          <w:b/>
          <w:szCs w:val="22"/>
        </w:rPr>
      </w:pPr>
    </w:p>
    <w:p w:rsidR="00B146FA" w:rsidRPr="00285D39" w:rsidRDefault="00B146FA" w:rsidP="00285D39">
      <w:pPr>
        <w:jc w:val="both"/>
        <w:rPr>
          <w:rFonts w:cs="Arial"/>
          <w:b/>
          <w:szCs w:val="22"/>
        </w:rPr>
      </w:pPr>
      <w:r w:rsidRPr="00285D39">
        <w:rPr>
          <w:rFonts w:cs="Arial"/>
          <w:b/>
          <w:szCs w:val="22"/>
        </w:rPr>
        <w:t>Gemeindekanzlei Stetten</w:t>
      </w:r>
    </w:p>
    <w:p w:rsidR="00B146FA" w:rsidRDefault="005B5E7A" w:rsidP="00285D39">
      <w:pPr>
        <w:jc w:val="both"/>
        <w:rPr>
          <w:rFonts w:cs="Arial"/>
          <w:szCs w:val="22"/>
        </w:rPr>
      </w:pPr>
      <w:r>
        <w:rPr>
          <w:rFonts w:cs="Arial"/>
          <w:szCs w:val="22"/>
        </w:rPr>
        <w:t>Tel. 052 644 00 10</w:t>
      </w:r>
    </w:p>
    <w:p w:rsidR="00B146FA" w:rsidRPr="007F7DBD" w:rsidRDefault="00703417" w:rsidP="00285D39">
      <w:pPr>
        <w:jc w:val="both"/>
        <w:rPr>
          <w:rFonts w:cs="Arial"/>
          <w:szCs w:val="22"/>
        </w:rPr>
      </w:pPr>
      <w:hyperlink r:id="rId38" w:history="1">
        <w:r w:rsidR="00B146FA" w:rsidRPr="007F7DBD">
          <w:rPr>
            <w:rStyle w:val="Hyperlink"/>
            <w:rFonts w:cs="Arial"/>
            <w:color w:val="auto"/>
            <w:szCs w:val="22"/>
            <w:u w:val="none"/>
          </w:rPr>
          <w:t>www.stetten.ch</w:t>
        </w:r>
      </w:hyperlink>
    </w:p>
    <w:p w:rsidR="00B146FA" w:rsidRDefault="00B146FA" w:rsidP="00285D39">
      <w:pPr>
        <w:jc w:val="both"/>
        <w:rPr>
          <w:rFonts w:cs="Arial"/>
          <w:szCs w:val="22"/>
        </w:rPr>
      </w:pPr>
    </w:p>
    <w:p w:rsidR="00B146FA" w:rsidRPr="00285D39" w:rsidRDefault="00B146FA" w:rsidP="00285D39">
      <w:pPr>
        <w:jc w:val="both"/>
        <w:rPr>
          <w:rFonts w:cs="Arial"/>
          <w:b/>
          <w:szCs w:val="22"/>
        </w:rPr>
      </w:pPr>
      <w:r w:rsidRPr="00285D39">
        <w:rPr>
          <w:rFonts w:cs="Arial"/>
          <w:b/>
          <w:szCs w:val="22"/>
        </w:rPr>
        <w:t>Entsorgungsplatz Stetten</w:t>
      </w:r>
    </w:p>
    <w:p w:rsidR="00B146FA" w:rsidRDefault="00B146FA" w:rsidP="00285D39">
      <w:pPr>
        <w:jc w:val="both"/>
        <w:rPr>
          <w:rFonts w:cs="Arial"/>
          <w:szCs w:val="22"/>
        </w:rPr>
      </w:pPr>
      <w:r>
        <w:rPr>
          <w:rFonts w:cs="Arial"/>
          <w:szCs w:val="22"/>
        </w:rPr>
        <w:t>Aufsichtsperson</w:t>
      </w:r>
      <w:r w:rsidR="00C44B2C">
        <w:rPr>
          <w:rFonts w:cs="Arial"/>
          <w:szCs w:val="22"/>
        </w:rPr>
        <w:t xml:space="preserve">, </w:t>
      </w:r>
      <w:r w:rsidR="002228E1">
        <w:rPr>
          <w:rFonts w:cs="Arial"/>
          <w:szCs w:val="22"/>
        </w:rPr>
        <w:t>Thomas Müller</w:t>
      </w:r>
    </w:p>
    <w:p w:rsidR="00C44B2C" w:rsidRDefault="00C44B2C" w:rsidP="00285D39">
      <w:pPr>
        <w:jc w:val="both"/>
        <w:rPr>
          <w:rFonts w:cs="Arial"/>
          <w:szCs w:val="22"/>
        </w:rPr>
      </w:pPr>
      <w:r>
        <w:rPr>
          <w:rFonts w:cs="Arial"/>
          <w:szCs w:val="22"/>
        </w:rPr>
        <w:t xml:space="preserve">Tel. </w:t>
      </w:r>
      <w:r w:rsidR="002228E1">
        <w:rPr>
          <w:rFonts w:cs="Arial"/>
          <w:szCs w:val="22"/>
        </w:rPr>
        <w:t>052 640 27 40</w:t>
      </w:r>
    </w:p>
    <w:p w:rsidR="00B146FA" w:rsidRDefault="00B146FA" w:rsidP="00285D39">
      <w:pPr>
        <w:jc w:val="both"/>
        <w:rPr>
          <w:rFonts w:cs="Arial"/>
          <w:szCs w:val="22"/>
        </w:rPr>
      </w:pPr>
    </w:p>
    <w:p w:rsidR="00B146FA" w:rsidRPr="00285D39" w:rsidRDefault="00B146FA" w:rsidP="00285D39">
      <w:pPr>
        <w:jc w:val="both"/>
        <w:rPr>
          <w:rFonts w:cs="Arial"/>
          <w:b/>
          <w:szCs w:val="22"/>
        </w:rPr>
      </w:pPr>
      <w:r w:rsidRPr="00285D39">
        <w:rPr>
          <w:rFonts w:cs="Arial"/>
          <w:b/>
          <w:szCs w:val="22"/>
        </w:rPr>
        <w:t>Interkantonales Labor</w:t>
      </w:r>
    </w:p>
    <w:p w:rsidR="00285D39" w:rsidRPr="007F7DBD" w:rsidRDefault="00703417" w:rsidP="00285D39">
      <w:pPr>
        <w:jc w:val="both"/>
        <w:rPr>
          <w:rFonts w:cs="Arial"/>
          <w:szCs w:val="22"/>
        </w:rPr>
      </w:pPr>
      <w:hyperlink r:id="rId39" w:history="1">
        <w:r w:rsidR="00285D39" w:rsidRPr="007F7DBD">
          <w:rPr>
            <w:rStyle w:val="Hyperlink"/>
            <w:rFonts w:cs="Arial"/>
            <w:color w:val="auto"/>
            <w:szCs w:val="22"/>
            <w:u w:val="none"/>
          </w:rPr>
          <w:t>www.interkantlab.ch</w:t>
        </w:r>
      </w:hyperlink>
    </w:p>
    <w:p w:rsidR="00285D39" w:rsidRDefault="00285D39" w:rsidP="00285D39">
      <w:pPr>
        <w:jc w:val="both"/>
        <w:rPr>
          <w:rFonts w:cs="Arial"/>
          <w:szCs w:val="22"/>
        </w:rPr>
      </w:pPr>
    </w:p>
    <w:p w:rsidR="00285D39" w:rsidRPr="00285D39" w:rsidRDefault="00285D39" w:rsidP="00285D39">
      <w:pPr>
        <w:jc w:val="both"/>
        <w:rPr>
          <w:rFonts w:cs="Arial"/>
          <w:b/>
          <w:szCs w:val="22"/>
        </w:rPr>
      </w:pPr>
      <w:r w:rsidRPr="00285D39">
        <w:rPr>
          <w:rFonts w:cs="Arial"/>
          <w:b/>
          <w:szCs w:val="22"/>
        </w:rPr>
        <w:t>Arnold Schmid Recycling AG</w:t>
      </w:r>
    </w:p>
    <w:p w:rsidR="00285D39" w:rsidRDefault="00285D39" w:rsidP="00285D39">
      <w:pPr>
        <w:jc w:val="both"/>
        <w:rPr>
          <w:rFonts w:cs="Arial"/>
          <w:szCs w:val="22"/>
        </w:rPr>
      </w:pPr>
      <w:r>
        <w:rPr>
          <w:rFonts w:cs="Arial"/>
          <w:szCs w:val="22"/>
        </w:rPr>
        <w:t>Tel. 052 644 07 77</w:t>
      </w:r>
    </w:p>
    <w:p w:rsidR="00285D39" w:rsidRPr="007F7DBD" w:rsidRDefault="00703417" w:rsidP="00285D39">
      <w:pPr>
        <w:jc w:val="both"/>
        <w:rPr>
          <w:rStyle w:val="Hyperlink"/>
          <w:rFonts w:cs="Arial"/>
          <w:color w:val="auto"/>
          <w:szCs w:val="22"/>
          <w:u w:val="none"/>
        </w:rPr>
      </w:pPr>
      <w:hyperlink r:id="rId40" w:history="1">
        <w:r w:rsidR="00285D39" w:rsidRPr="007F7DBD">
          <w:rPr>
            <w:rStyle w:val="Hyperlink"/>
            <w:rFonts w:cs="Arial"/>
            <w:color w:val="auto"/>
            <w:szCs w:val="22"/>
            <w:u w:val="none"/>
          </w:rPr>
          <w:t>www.asr.ch</w:t>
        </w:r>
      </w:hyperlink>
    </w:p>
    <w:p w:rsidR="006B01C1" w:rsidRDefault="006B01C1" w:rsidP="00285D39">
      <w:pPr>
        <w:jc w:val="both"/>
        <w:rPr>
          <w:rStyle w:val="Hyperlink"/>
          <w:rFonts w:cs="Arial"/>
          <w:szCs w:val="22"/>
        </w:rPr>
      </w:pPr>
    </w:p>
    <w:p w:rsidR="006B01C1" w:rsidRDefault="006B01C1" w:rsidP="006B01C1">
      <w:pPr>
        <w:jc w:val="both"/>
        <w:rPr>
          <w:rFonts w:cs="Arial"/>
          <w:b/>
          <w:szCs w:val="22"/>
        </w:rPr>
      </w:pPr>
      <w:r>
        <w:rPr>
          <w:rFonts w:cs="Arial"/>
          <w:b/>
          <w:szCs w:val="22"/>
        </w:rPr>
        <w:t>REMONDIS AG Schaffhausen</w:t>
      </w:r>
    </w:p>
    <w:p w:rsidR="006B01C1" w:rsidRDefault="006B01C1" w:rsidP="006B01C1">
      <w:pPr>
        <w:jc w:val="both"/>
        <w:rPr>
          <w:rFonts w:cs="Arial"/>
          <w:szCs w:val="22"/>
        </w:rPr>
      </w:pPr>
      <w:r w:rsidRPr="006B01C1">
        <w:rPr>
          <w:rFonts w:cs="Arial"/>
          <w:szCs w:val="22"/>
        </w:rPr>
        <w:t xml:space="preserve">Tel. </w:t>
      </w:r>
      <w:r>
        <w:rPr>
          <w:rFonts w:cs="Arial"/>
          <w:szCs w:val="22"/>
        </w:rPr>
        <w:t>052 674 08 80</w:t>
      </w:r>
    </w:p>
    <w:p w:rsidR="006B01C1" w:rsidRPr="007F7DBD" w:rsidRDefault="00703417" w:rsidP="00285D39">
      <w:pPr>
        <w:jc w:val="both"/>
        <w:rPr>
          <w:rStyle w:val="Hyperlink"/>
          <w:rFonts w:cs="Arial"/>
          <w:color w:val="auto"/>
          <w:szCs w:val="22"/>
          <w:u w:val="none"/>
        </w:rPr>
      </w:pPr>
      <w:hyperlink r:id="rId41" w:history="1">
        <w:r w:rsidR="006B01C1" w:rsidRPr="007F7DBD">
          <w:rPr>
            <w:rStyle w:val="Hyperlink"/>
            <w:rFonts w:cs="Arial"/>
            <w:color w:val="auto"/>
            <w:szCs w:val="22"/>
            <w:u w:val="none"/>
          </w:rPr>
          <w:t>www.remondis.ch</w:t>
        </w:r>
      </w:hyperlink>
    </w:p>
    <w:p w:rsidR="00285D39" w:rsidRDefault="00285D39" w:rsidP="00285D39">
      <w:pPr>
        <w:jc w:val="both"/>
        <w:rPr>
          <w:rFonts w:cs="Arial"/>
          <w:szCs w:val="22"/>
        </w:rPr>
      </w:pPr>
    </w:p>
    <w:p w:rsidR="00285D39" w:rsidRPr="00285D39" w:rsidRDefault="00285D39" w:rsidP="00285D39">
      <w:pPr>
        <w:jc w:val="both"/>
        <w:rPr>
          <w:rFonts w:cs="Arial"/>
          <w:b/>
          <w:szCs w:val="22"/>
        </w:rPr>
      </w:pPr>
      <w:r w:rsidRPr="00285D39">
        <w:rPr>
          <w:rFonts w:cs="Arial"/>
          <w:b/>
          <w:szCs w:val="22"/>
        </w:rPr>
        <w:t>KBA Hard Beringen</w:t>
      </w:r>
    </w:p>
    <w:p w:rsidR="00285D39" w:rsidRDefault="00285D39" w:rsidP="00285D39">
      <w:pPr>
        <w:jc w:val="both"/>
        <w:rPr>
          <w:rFonts w:cs="Arial"/>
          <w:szCs w:val="22"/>
        </w:rPr>
      </w:pPr>
      <w:r>
        <w:rPr>
          <w:rFonts w:cs="Arial"/>
          <w:szCs w:val="22"/>
        </w:rPr>
        <w:t>Tel. 052 687 21 00</w:t>
      </w:r>
    </w:p>
    <w:p w:rsidR="00285D39" w:rsidRPr="007F7DBD" w:rsidRDefault="00703417" w:rsidP="00285D39">
      <w:pPr>
        <w:jc w:val="both"/>
        <w:rPr>
          <w:rFonts w:cs="Arial"/>
          <w:szCs w:val="22"/>
        </w:rPr>
      </w:pPr>
      <w:hyperlink r:id="rId42" w:history="1">
        <w:r w:rsidR="00285D39" w:rsidRPr="007F7DBD">
          <w:rPr>
            <w:rStyle w:val="Hyperlink"/>
            <w:rFonts w:cs="Arial"/>
            <w:color w:val="auto"/>
            <w:szCs w:val="22"/>
            <w:u w:val="none"/>
          </w:rPr>
          <w:t>www.abfall-sh.ch</w:t>
        </w:r>
      </w:hyperlink>
      <w:r w:rsidR="00285D39" w:rsidRPr="007F7DBD">
        <w:rPr>
          <w:rFonts w:cs="Arial"/>
          <w:szCs w:val="22"/>
        </w:rPr>
        <w:t xml:space="preserve"> </w:t>
      </w:r>
    </w:p>
    <w:sectPr w:rsidR="00285D39" w:rsidRPr="007F7DBD" w:rsidSect="00285D39">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DFB" w:rsidRDefault="00F03DFB" w:rsidP="00B17DA1">
      <w:r>
        <w:separator/>
      </w:r>
    </w:p>
  </w:endnote>
  <w:endnote w:type="continuationSeparator" w:id="0">
    <w:p w:rsidR="00F03DFB" w:rsidRDefault="00F03DFB" w:rsidP="00B1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DFB" w:rsidRDefault="00F03DFB" w:rsidP="00B17DA1">
      <w:r>
        <w:separator/>
      </w:r>
    </w:p>
  </w:footnote>
  <w:footnote w:type="continuationSeparator" w:id="0">
    <w:p w:rsidR="00F03DFB" w:rsidRDefault="00F03DFB" w:rsidP="00B17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14ABE"/>
    <w:multiLevelType w:val="hybridMultilevel"/>
    <w:tmpl w:val="4112A0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DC15A24"/>
    <w:multiLevelType w:val="hybridMultilevel"/>
    <w:tmpl w:val="D57C83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85E04FA"/>
    <w:multiLevelType w:val="hybridMultilevel"/>
    <w:tmpl w:val="5B06594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1E"/>
    <w:rsid w:val="000078A8"/>
    <w:rsid w:val="00057970"/>
    <w:rsid w:val="000A54C6"/>
    <w:rsid w:val="000B588C"/>
    <w:rsid w:val="00107CBA"/>
    <w:rsid w:val="00125537"/>
    <w:rsid w:val="001913D6"/>
    <w:rsid w:val="001C1B1E"/>
    <w:rsid w:val="001C2A6C"/>
    <w:rsid w:val="001C2B18"/>
    <w:rsid w:val="001E684B"/>
    <w:rsid w:val="002228E1"/>
    <w:rsid w:val="002319A0"/>
    <w:rsid w:val="002433DD"/>
    <w:rsid w:val="0024356B"/>
    <w:rsid w:val="00255404"/>
    <w:rsid w:val="00285D39"/>
    <w:rsid w:val="002B38C0"/>
    <w:rsid w:val="0031286B"/>
    <w:rsid w:val="00372482"/>
    <w:rsid w:val="0038121C"/>
    <w:rsid w:val="003940AC"/>
    <w:rsid w:val="003D49E2"/>
    <w:rsid w:val="00434C61"/>
    <w:rsid w:val="00435C9E"/>
    <w:rsid w:val="00483F56"/>
    <w:rsid w:val="00515AC6"/>
    <w:rsid w:val="0054021B"/>
    <w:rsid w:val="005453B3"/>
    <w:rsid w:val="00546981"/>
    <w:rsid w:val="00565352"/>
    <w:rsid w:val="005B2E69"/>
    <w:rsid w:val="005B5E7A"/>
    <w:rsid w:val="005B645D"/>
    <w:rsid w:val="005C1CE8"/>
    <w:rsid w:val="005F2408"/>
    <w:rsid w:val="00604DBC"/>
    <w:rsid w:val="006147C7"/>
    <w:rsid w:val="00645FCA"/>
    <w:rsid w:val="0065509A"/>
    <w:rsid w:val="00681BD5"/>
    <w:rsid w:val="0068491A"/>
    <w:rsid w:val="00684B05"/>
    <w:rsid w:val="006B01C1"/>
    <w:rsid w:val="006D03F8"/>
    <w:rsid w:val="006F3C94"/>
    <w:rsid w:val="006F67C3"/>
    <w:rsid w:val="00703417"/>
    <w:rsid w:val="00725A9C"/>
    <w:rsid w:val="00751F00"/>
    <w:rsid w:val="007C27B1"/>
    <w:rsid w:val="007D25A3"/>
    <w:rsid w:val="007F7DBD"/>
    <w:rsid w:val="00856EAE"/>
    <w:rsid w:val="008A6BD0"/>
    <w:rsid w:val="008F2F52"/>
    <w:rsid w:val="00925BAF"/>
    <w:rsid w:val="00947758"/>
    <w:rsid w:val="00980FBF"/>
    <w:rsid w:val="009920FD"/>
    <w:rsid w:val="009A132F"/>
    <w:rsid w:val="009F2583"/>
    <w:rsid w:val="00A142DB"/>
    <w:rsid w:val="00A82559"/>
    <w:rsid w:val="00A85D03"/>
    <w:rsid w:val="00A94EC7"/>
    <w:rsid w:val="00AB3EAA"/>
    <w:rsid w:val="00AD6308"/>
    <w:rsid w:val="00B07B21"/>
    <w:rsid w:val="00B146FA"/>
    <w:rsid w:val="00B17DA1"/>
    <w:rsid w:val="00B933FD"/>
    <w:rsid w:val="00BD5B74"/>
    <w:rsid w:val="00BD6D50"/>
    <w:rsid w:val="00BF6910"/>
    <w:rsid w:val="00C36BBF"/>
    <w:rsid w:val="00C44B2C"/>
    <w:rsid w:val="00C70A70"/>
    <w:rsid w:val="00CA34AC"/>
    <w:rsid w:val="00CC1B97"/>
    <w:rsid w:val="00D371F6"/>
    <w:rsid w:val="00D71E37"/>
    <w:rsid w:val="00E96F3A"/>
    <w:rsid w:val="00EC41DB"/>
    <w:rsid w:val="00EC79CC"/>
    <w:rsid w:val="00F03DFB"/>
    <w:rsid w:val="00FF720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3D4EC"/>
  <w15:chartTrackingRefBased/>
  <w15:docId w15:val="{7072AC37-0C30-4EB7-9C66-23381D4A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6D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03F8"/>
    <w:pPr>
      <w:autoSpaceDE w:val="0"/>
      <w:autoSpaceDN w:val="0"/>
      <w:adjustRightInd w:val="0"/>
    </w:pPr>
    <w:rPr>
      <w:rFonts w:ascii="Arial" w:hAnsi="Arial" w:cs="Arial"/>
      <w:color w:val="000000"/>
      <w:sz w:val="24"/>
      <w:szCs w:val="24"/>
    </w:rPr>
  </w:style>
  <w:style w:type="character" w:styleId="Hyperlink">
    <w:name w:val="Hyperlink"/>
    <w:basedOn w:val="Absatz-Standardschriftart"/>
    <w:rsid w:val="002B38C0"/>
    <w:rPr>
      <w:color w:val="0563C1" w:themeColor="hyperlink"/>
      <w:u w:val="single"/>
    </w:rPr>
  </w:style>
  <w:style w:type="paragraph" w:styleId="Listenabsatz">
    <w:name w:val="List Paragraph"/>
    <w:basedOn w:val="Standard"/>
    <w:uiPriority w:val="34"/>
    <w:qFormat/>
    <w:rsid w:val="00B146FA"/>
    <w:pPr>
      <w:ind w:left="720"/>
      <w:contextualSpacing/>
    </w:pPr>
  </w:style>
  <w:style w:type="paragraph" w:customStyle="1" w:styleId="Formatvorlage1">
    <w:name w:val="Formatvorlage1"/>
    <w:basedOn w:val="Standard"/>
    <w:qFormat/>
    <w:rsid w:val="00285D39"/>
    <w:pPr>
      <w:shd w:val="clear" w:color="auto" w:fill="D9D9D9" w:themeFill="background1" w:themeFillShade="D9"/>
      <w:jc w:val="both"/>
    </w:pPr>
    <w:rPr>
      <w:rFonts w:cs="Arial"/>
      <w:b/>
      <w:szCs w:val="22"/>
    </w:rPr>
  </w:style>
  <w:style w:type="paragraph" w:styleId="Sprechblasentext">
    <w:name w:val="Balloon Text"/>
    <w:basedOn w:val="Standard"/>
    <w:link w:val="SprechblasentextZchn"/>
    <w:rsid w:val="00645FCA"/>
    <w:rPr>
      <w:rFonts w:ascii="Segoe UI" w:hAnsi="Segoe UI" w:cs="Segoe UI"/>
      <w:sz w:val="18"/>
      <w:szCs w:val="18"/>
    </w:rPr>
  </w:style>
  <w:style w:type="character" w:customStyle="1" w:styleId="SprechblasentextZchn">
    <w:name w:val="Sprechblasentext Zchn"/>
    <w:basedOn w:val="Absatz-Standardschriftart"/>
    <w:link w:val="Sprechblasentext"/>
    <w:rsid w:val="00645FCA"/>
    <w:rPr>
      <w:rFonts w:ascii="Segoe UI" w:hAnsi="Segoe UI" w:cs="Segoe UI"/>
      <w:sz w:val="18"/>
      <w:szCs w:val="18"/>
    </w:rPr>
  </w:style>
  <w:style w:type="character" w:customStyle="1" w:styleId="Mention">
    <w:name w:val="Mention"/>
    <w:basedOn w:val="Absatz-Standardschriftart"/>
    <w:uiPriority w:val="99"/>
    <w:semiHidden/>
    <w:unhideWhenUsed/>
    <w:rsid w:val="006B01C1"/>
    <w:rPr>
      <w:color w:val="2B579A"/>
      <w:shd w:val="clear" w:color="auto" w:fill="E6E6E6"/>
    </w:rPr>
  </w:style>
  <w:style w:type="character" w:styleId="BesuchterLink">
    <w:name w:val="FollowedHyperlink"/>
    <w:basedOn w:val="Absatz-Standardschriftart"/>
    <w:rsid w:val="006B01C1"/>
    <w:rPr>
      <w:color w:val="954F72" w:themeColor="followedHyperlink"/>
      <w:u w:val="single"/>
    </w:rPr>
  </w:style>
  <w:style w:type="paragraph" w:styleId="Kopfzeile">
    <w:name w:val="header"/>
    <w:basedOn w:val="Standard"/>
    <w:link w:val="KopfzeileZchn"/>
    <w:rsid w:val="00B17DA1"/>
    <w:pPr>
      <w:tabs>
        <w:tab w:val="center" w:pos="4536"/>
        <w:tab w:val="right" w:pos="9072"/>
      </w:tabs>
    </w:pPr>
  </w:style>
  <w:style w:type="character" w:customStyle="1" w:styleId="KopfzeileZchn">
    <w:name w:val="Kopfzeile Zchn"/>
    <w:basedOn w:val="Absatz-Standardschriftart"/>
    <w:link w:val="Kopfzeile"/>
    <w:rsid w:val="00B17DA1"/>
    <w:rPr>
      <w:rFonts w:ascii="Arial" w:hAnsi="Arial"/>
      <w:sz w:val="22"/>
      <w:szCs w:val="24"/>
    </w:rPr>
  </w:style>
  <w:style w:type="paragraph" w:styleId="Fuzeile">
    <w:name w:val="footer"/>
    <w:basedOn w:val="Standard"/>
    <w:link w:val="FuzeileZchn"/>
    <w:rsid w:val="00B17DA1"/>
    <w:pPr>
      <w:tabs>
        <w:tab w:val="center" w:pos="4536"/>
        <w:tab w:val="right" w:pos="9072"/>
      </w:tabs>
    </w:pPr>
  </w:style>
  <w:style w:type="character" w:customStyle="1" w:styleId="FuzeileZchn">
    <w:name w:val="Fußzeile Zchn"/>
    <w:basedOn w:val="Absatz-Standardschriftart"/>
    <w:link w:val="Fuzeile"/>
    <w:rsid w:val="00B17DA1"/>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image" Target="media/image15.gif"/><Relationship Id="rId39" Type="http://schemas.openxmlformats.org/officeDocument/2006/relationships/hyperlink" Target="http://www.interkantlab.ch" TargetMode="External"/><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image" Target="media/image22.emf"/><Relationship Id="rId42" Type="http://schemas.openxmlformats.org/officeDocument/2006/relationships/hyperlink" Target="http://www.abfall-sh.ch"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hyperlink" Target="http://www.google.ch/url?sa=i&amp;rct=j&amp;q=&amp;esrc=s&amp;source=images&amp;cd=&amp;cad=rja&amp;uact=8&amp;ved=0ahUKEwjOmPv7-svRAhWGNhoKHcbcDoYQjRwIBw&amp;url=http://www.abfall.ch/informationen_merkblaetter/merk_piktogramme.aspx&amp;psig=AFQjCNGZTCOzkN4RhpuBXa38agtHze4j8Q&amp;ust=1484838057774795" TargetMode="External"/><Relationship Id="rId33" Type="http://schemas.openxmlformats.org/officeDocument/2006/relationships/image" Target="media/image21.emf"/><Relationship Id="rId38" Type="http://schemas.openxmlformats.org/officeDocument/2006/relationships/hyperlink" Target="http://www.stetten.ch"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0.gif"/><Relationship Id="rId29" Type="http://schemas.openxmlformats.org/officeDocument/2006/relationships/image" Target="media/image17.emf"/><Relationship Id="rId41" Type="http://schemas.openxmlformats.org/officeDocument/2006/relationships/hyperlink" Target="http://www.remondis.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4.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hyperlink" Target="http://www.asr.ch"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emf"/><Relationship Id="rId28" Type="http://schemas.openxmlformats.org/officeDocument/2006/relationships/image" Target="media/image16.emf"/><Relationship Id="rId36" Type="http://schemas.openxmlformats.org/officeDocument/2006/relationships/image" Target="media/image24.emf"/><Relationship Id="rId10" Type="http://schemas.openxmlformats.org/officeDocument/2006/relationships/image" Target="media/image2.jpeg"/><Relationship Id="rId19" Type="http://schemas.openxmlformats.org/officeDocument/2006/relationships/hyperlink" Target="http://www.google.ch/url?sa=i&amp;rct=j&amp;q=&amp;esrc=s&amp;source=images&amp;cd=&amp;cad=rja&amp;uact=8&amp;ved=0ahUKEwj5_bn8gMzRAhVJWhQKHXDIBlsQjRwIBw&amp;url=http://www.abfall.ch/informationen_merkblaetter/merk_piktogramme.aspx&amp;bvm=bv.144224172,d.d24&amp;psig=AFQjCNHkrvaqtnsGiqU9tkWEqFhLyaBkgg&amp;ust=1484839671211966" TargetMode="External"/><Relationship Id="rId31" Type="http://schemas.openxmlformats.org/officeDocument/2006/relationships/image" Target="media/image19.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ch/url?sa=i&amp;rct=j&amp;q=&amp;esrc=s&amp;source=images&amp;cd=&amp;cad=rja&amp;uact=8&amp;ved=0ahUKEwjI-vLf_cvRAhWFVhoKHYHJBZIQjRwIBw&amp;url=http://www.stadel.zh.ch/de/verwaltung/abfall/abfallarten/welcome.php?action%3Dshow%26object_id%3D7256&amp;psig=AFQjCNHDR9GOE7hmwV9pr05oBhiO8KVmNA&amp;ust=1484838806042204" TargetMode="External"/><Relationship Id="rId14" Type="http://schemas.openxmlformats.org/officeDocument/2006/relationships/hyperlink" Target="http://www.google.ch/url?sa=i&amp;rct=j&amp;q=&amp;esrc=s&amp;source=images&amp;cd=&amp;cad=rja&amp;uact=8&amp;ved=0ahUKEwjMtLzigMzRAhVMlxQKHSEYAmcQjRwIBw&amp;url=http://www.interluxe.de/Schild-PIKTOGRAMM-Tuerschild-Hinweisschild-RECYCLING-PAPIERMUeLL-PLASTIKMUeLL&amp;psig=AFQjCNEOnv0kxS-8DlZg-lHBGu3TIiVmww&amp;ust=1484839614260027" TargetMode="External"/><Relationship Id="rId22" Type="http://schemas.openxmlformats.org/officeDocument/2006/relationships/image" Target="media/image12.emf"/><Relationship Id="rId27" Type="http://schemas.openxmlformats.org/officeDocument/2006/relationships/hyperlink" Target="mailto:hanspeter.hafner@bluewin.ch" TargetMode="External"/><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64619-5BBB-405B-A801-678CFCE6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7493</Characters>
  <Application>Microsoft Office Word</Application>
  <DocSecurity>0</DocSecurity>
  <Lines>62</Lines>
  <Paragraphs>16</Paragraphs>
  <ScaleCrop>false</ScaleCrop>
  <HeadingPairs>
    <vt:vector size="2" baseType="variant">
      <vt:variant>
        <vt:lpstr>Titel</vt:lpstr>
      </vt:variant>
      <vt:variant>
        <vt:i4>1</vt:i4>
      </vt:variant>
    </vt:vector>
  </HeadingPairs>
  <TitlesOfParts>
    <vt:vector size="1" baseType="lpstr">
      <vt:lpstr/>
    </vt:vector>
  </TitlesOfParts>
  <Company>KSD Datenverarbeitung</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Gohl Sabrina</dc:creator>
  <cp:keywords/>
  <dc:description/>
  <cp:lastModifiedBy>Wettach Sina</cp:lastModifiedBy>
  <cp:revision>3</cp:revision>
  <cp:lastPrinted>2021-10-14T06:27:00Z</cp:lastPrinted>
  <dcterms:created xsi:type="dcterms:W3CDTF">2021-12-30T11:06:00Z</dcterms:created>
  <dcterms:modified xsi:type="dcterms:W3CDTF">2021-12-30T11:09:00Z</dcterms:modified>
</cp:coreProperties>
</file>